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Утвержден "__" ________________ 20__ г.</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(уполномоченный орган управления</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эмитента, </w:t>
      </w:r>
      <w:proofErr w:type="gramStart"/>
      <w:r w:rsidRPr="00FC6904">
        <w:rPr>
          <w:rFonts w:ascii="Courier New" w:eastAsiaTheme="minorEastAsia" w:hAnsi="Courier New" w:cs="Courier New"/>
          <w:sz w:val="20"/>
          <w:szCs w:val="20"/>
          <w:lang w:eastAsia="ru-RU"/>
        </w:rPr>
        <w:t>утвердивший</w:t>
      </w:r>
      <w:proofErr w:type="gramEnd"/>
      <w:r w:rsidRPr="00FC6904">
        <w:rPr>
          <w:rFonts w:ascii="Courier New" w:eastAsiaTheme="minorEastAsia" w:hAnsi="Courier New" w:cs="Courier New"/>
          <w:sz w:val="20"/>
          <w:szCs w:val="20"/>
          <w:lang w:eastAsia="ru-RU"/>
        </w:rPr>
        <w:t xml:space="preserve"> ежеквартальный</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отчет)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Протокол от "__" ________ 20__ г. N 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(Отметка об утверждении указывается</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на титульном листе </w:t>
      </w:r>
      <w:proofErr w:type="gramStart"/>
      <w:r w:rsidRPr="00FC6904">
        <w:rPr>
          <w:rFonts w:ascii="Courier New" w:eastAsiaTheme="minorEastAsia" w:hAnsi="Courier New" w:cs="Courier New"/>
          <w:sz w:val="20"/>
          <w:szCs w:val="20"/>
          <w:lang w:eastAsia="ru-RU"/>
        </w:rPr>
        <w:t>ежеквартального</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отчета в случае, если необходимость</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его утверждения </w:t>
      </w:r>
      <w:proofErr w:type="gramStart"/>
      <w:r w:rsidRPr="00FC6904">
        <w:rPr>
          <w:rFonts w:ascii="Courier New" w:eastAsiaTheme="minorEastAsia" w:hAnsi="Courier New" w:cs="Courier New"/>
          <w:sz w:val="20"/>
          <w:szCs w:val="20"/>
          <w:lang w:eastAsia="ru-RU"/>
        </w:rPr>
        <w:t>предусмотрена</w:t>
      </w:r>
      <w:proofErr w:type="gramEnd"/>
      <w:r w:rsidRPr="00FC6904">
        <w:rPr>
          <w:rFonts w:ascii="Courier New" w:eastAsiaTheme="minorEastAsia" w:hAnsi="Courier New" w:cs="Courier New"/>
          <w:sz w:val="20"/>
          <w:szCs w:val="20"/>
          <w:lang w:eastAsia="ru-RU"/>
        </w:rPr>
        <w:t xml:space="preserve"> уставом</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(учредительными документами)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ЕЖЕКВАРТАЛЬНЫЙ ОТЧЕТ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B35FB" w:rsidP="00FB35FB">
      <w:pPr>
        <w:widowControl w:val="0"/>
        <w:autoSpaceDE w:val="0"/>
        <w:autoSpaceDN w:val="0"/>
        <w:adjustRightInd w:val="0"/>
        <w:spacing w:after="0" w:line="240" w:lineRule="auto"/>
        <w:jc w:val="center"/>
        <w:rPr>
          <w:rFonts w:ascii="Courier New" w:eastAsiaTheme="minorEastAsia" w:hAnsi="Courier New" w:cs="Courier New"/>
          <w:sz w:val="20"/>
          <w:szCs w:val="20"/>
          <w:u w:val="single"/>
          <w:lang w:eastAsia="ru-RU"/>
        </w:rPr>
      </w:pPr>
      <w:r w:rsidRPr="00FB35FB">
        <w:rPr>
          <w:rFonts w:ascii="Courier New" w:eastAsiaTheme="minorEastAsia" w:hAnsi="Courier New" w:cs="Courier New"/>
          <w:sz w:val="20"/>
          <w:szCs w:val="20"/>
          <w:u w:val="single"/>
          <w:lang w:eastAsia="ru-RU"/>
        </w:rPr>
        <w:t>Общества с ограниченной ответственностью «</w:t>
      </w:r>
      <w:proofErr w:type="spellStart"/>
      <w:r w:rsidRPr="00FB35FB">
        <w:rPr>
          <w:rFonts w:ascii="Courier New" w:eastAsiaTheme="minorEastAsia" w:hAnsi="Courier New" w:cs="Courier New"/>
          <w:sz w:val="20"/>
          <w:szCs w:val="20"/>
          <w:u w:val="single"/>
          <w:lang w:eastAsia="ru-RU"/>
        </w:rPr>
        <w:t>Экспател</w:t>
      </w:r>
      <w:proofErr w:type="spellEnd"/>
      <w:r w:rsidRPr="00FB35FB">
        <w:rPr>
          <w:rFonts w:ascii="Courier New" w:eastAsiaTheme="minorEastAsia" w:hAnsi="Courier New" w:cs="Courier New"/>
          <w:sz w:val="20"/>
          <w:szCs w:val="20"/>
          <w:u w:val="single"/>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(полное фирменное наименование (для некоммерческой организации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наименование)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Код эмитента: │ │ │ │ │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за _</w:t>
      </w:r>
      <w:r w:rsidR="00FB35FB">
        <w:rPr>
          <w:rFonts w:ascii="Courier New" w:eastAsiaTheme="minorEastAsia" w:hAnsi="Courier New" w:cs="Courier New"/>
          <w:sz w:val="20"/>
          <w:szCs w:val="20"/>
          <w:lang w:eastAsia="ru-RU"/>
        </w:rPr>
        <w:t>2</w:t>
      </w:r>
      <w:r w:rsidRPr="00FC6904">
        <w:rPr>
          <w:rFonts w:ascii="Courier New" w:eastAsiaTheme="minorEastAsia" w:hAnsi="Courier New" w:cs="Courier New"/>
          <w:sz w:val="20"/>
          <w:szCs w:val="20"/>
          <w:lang w:eastAsia="ru-RU"/>
        </w:rPr>
        <w:t>_ квартал 20</w:t>
      </w:r>
      <w:r w:rsidR="00FB35FB">
        <w:rPr>
          <w:rFonts w:ascii="Courier New" w:eastAsiaTheme="minorEastAsia" w:hAnsi="Courier New" w:cs="Courier New"/>
          <w:sz w:val="20"/>
          <w:szCs w:val="20"/>
          <w:lang w:eastAsia="ru-RU"/>
        </w:rPr>
        <w:t>15</w:t>
      </w:r>
      <w:r w:rsidRPr="00FC6904">
        <w:rPr>
          <w:rFonts w:ascii="Courier New" w:eastAsiaTheme="minorEastAsia" w:hAnsi="Courier New" w:cs="Courier New"/>
          <w:sz w:val="20"/>
          <w:szCs w:val="20"/>
          <w:lang w:eastAsia="ru-RU"/>
        </w:rPr>
        <w:t>__ года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Адрес эмитента:</w:t>
      </w:r>
    </w:p>
    <w:p w:rsidR="00FC6904" w:rsidRPr="00FC6904" w:rsidRDefault="00FB35FB" w:rsidP="00FC6904">
      <w:pPr>
        <w:widowControl w:val="0"/>
        <w:autoSpaceDE w:val="0"/>
        <w:autoSpaceDN w:val="0"/>
        <w:adjustRightInd w:val="0"/>
        <w:spacing w:after="0" w:line="240" w:lineRule="auto"/>
        <w:jc w:val="both"/>
        <w:rPr>
          <w:rFonts w:ascii="Courier New" w:eastAsiaTheme="minorEastAsia" w:hAnsi="Courier New" w:cs="Courier New"/>
          <w:sz w:val="20"/>
          <w:szCs w:val="20"/>
          <w:u w:val="single"/>
          <w:lang w:eastAsia="ru-RU"/>
        </w:rPr>
      </w:pPr>
      <w:r w:rsidRPr="00FB35FB">
        <w:t xml:space="preserve"> </w:t>
      </w:r>
      <w:r w:rsidRPr="00FB35FB">
        <w:rPr>
          <w:rFonts w:ascii="Courier New" w:eastAsiaTheme="minorEastAsia" w:hAnsi="Courier New" w:cs="Courier New"/>
          <w:sz w:val="20"/>
          <w:szCs w:val="20"/>
          <w:u w:val="single"/>
          <w:lang w:eastAsia="ru-RU"/>
        </w:rPr>
        <w:t>Российская Федерация, 125047, город Москва, Оружейный переулок, дом 21</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(адрес эмитента, указанный в едином государственном реестре</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юридических лиц, по </w:t>
      </w:r>
      <w:proofErr w:type="gramStart"/>
      <w:r w:rsidRPr="00FC6904">
        <w:rPr>
          <w:rFonts w:ascii="Courier New" w:eastAsiaTheme="minorEastAsia" w:hAnsi="Courier New" w:cs="Courier New"/>
          <w:sz w:val="20"/>
          <w:szCs w:val="20"/>
          <w:lang w:eastAsia="ru-RU"/>
        </w:rPr>
        <w:t>которому</w:t>
      </w:r>
      <w:proofErr w:type="gramEnd"/>
      <w:r w:rsidRPr="00FC6904">
        <w:rPr>
          <w:rFonts w:ascii="Courier New" w:eastAsiaTheme="minorEastAsia" w:hAnsi="Courier New" w:cs="Courier New"/>
          <w:sz w:val="20"/>
          <w:szCs w:val="20"/>
          <w:lang w:eastAsia="ru-RU"/>
        </w:rPr>
        <w:t xml:space="preserve"> находится орган или представитель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Информация,  содержащаяся  в  настоящем ежеквартальном отчете, подлежит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раскрытию  в соответствии с законодательством Российской Федерации о </w:t>
      </w:r>
      <w:proofErr w:type="gramStart"/>
      <w:r w:rsidRPr="00FC6904">
        <w:rPr>
          <w:rFonts w:ascii="Courier New" w:eastAsiaTheme="minorEastAsia" w:hAnsi="Courier New" w:cs="Courier New"/>
          <w:sz w:val="20"/>
          <w:szCs w:val="20"/>
          <w:lang w:eastAsia="ru-RU"/>
        </w:rPr>
        <w:t>ценных</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бумагах</w:t>
      </w:r>
      <w:proofErr w:type="gram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Директор                                       </w:t>
      </w:r>
      <w:r w:rsidRPr="00FC6904">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u w:val="single"/>
          <w:lang w:eastAsia="ru-RU"/>
        </w:rPr>
        <w:t xml:space="preserve">  </w:t>
      </w:r>
      <w:r w:rsidRPr="00FC6904">
        <w:rPr>
          <w:rFonts w:ascii="Courier New" w:eastAsiaTheme="minorEastAsia" w:hAnsi="Courier New" w:cs="Courier New"/>
          <w:sz w:val="20"/>
          <w:szCs w:val="20"/>
          <w:lang w:eastAsia="ru-RU"/>
        </w:rPr>
        <w:t>_________</w:t>
      </w:r>
      <w:proofErr w:type="spellStart"/>
      <w:r w:rsidR="00FB35FB">
        <w:rPr>
          <w:rFonts w:ascii="Courier New" w:eastAsiaTheme="minorEastAsia" w:hAnsi="Courier New" w:cs="Courier New"/>
          <w:sz w:val="20"/>
          <w:szCs w:val="20"/>
          <w:lang w:eastAsia="ru-RU"/>
        </w:rPr>
        <w:t>И.С.Юзефович</w:t>
      </w:r>
      <w:proofErr w:type="spell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│"__" ____________ 20__ г.                         подпись   И.О. Фамилия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Главный бухгалтер                           </w:t>
      </w:r>
      <w:r w:rsidRPr="00FC6904">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u w:val="single"/>
          <w:lang w:eastAsia="ru-RU"/>
        </w:rPr>
        <w:t>_________ _</w:t>
      </w:r>
      <w:r w:rsidR="00FB35FB" w:rsidRPr="00FB35FB">
        <w:rPr>
          <w:rFonts w:ascii="Courier New" w:eastAsiaTheme="minorEastAsia" w:hAnsi="Courier New" w:cs="Courier New"/>
          <w:sz w:val="20"/>
          <w:szCs w:val="20"/>
          <w:u w:val="single"/>
          <w:lang w:eastAsia="ru-RU"/>
        </w:rPr>
        <w:t xml:space="preserve">В.В. </w:t>
      </w:r>
      <w:proofErr w:type="spellStart"/>
      <w:r w:rsidR="00FB35FB" w:rsidRPr="00FB35FB">
        <w:rPr>
          <w:rFonts w:ascii="Courier New" w:eastAsiaTheme="minorEastAsia" w:hAnsi="Courier New" w:cs="Courier New"/>
          <w:sz w:val="20"/>
          <w:szCs w:val="20"/>
          <w:u w:val="single"/>
          <w:lang w:eastAsia="ru-RU"/>
        </w:rPr>
        <w:t>Уренцева</w:t>
      </w:r>
      <w:proofErr w:type="spell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lang w:eastAsia="ru-RU"/>
        </w:rPr>
        <w:t xml:space="preserve">              подпись   И.О. Фамилия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│"__" ____________ 20__ г.                           М.П.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6C3AC3"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u w:val="single"/>
          <w:lang w:eastAsia="ru-RU"/>
        </w:rPr>
      </w:pPr>
      <w:r w:rsidRPr="00FC6904">
        <w:rPr>
          <w:rFonts w:ascii="Courier New" w:eastAsiaTheme="minorEastAsia" w:hAnsi="Courier New" w:cs="Courier New"/>
          <w:sz w:val="20"/>
          <w:szCs w:val="20"/>
          <w:lang w:eastAsia="ru-RU"/>
        </w:rPr>
        <w:t xml:space="preserve">│Контактное лицо: </w:t>
      </w:r>
      <w:r w:rsidR="006C3AC3" w:rsidRPr="006C3AC3">
        <w:rPr>
          <w:rFonts w:ascii="Courier New" w:eastAsiaTheme="minorEastAsia" w:hAnsi="Courier New" w:cs="Courier New"/>
          <w:sz w:val="20"/>
          <w:szCs w:val="20"/>
          <w:u w:val="single"/>
          <w:lang w:eastAsia="ru-RU"/>
        </w:rPr>
        <w:t>Начальник финансового отдела Ермакова П.А.</w:t>
      </w:r>
      <w:r w:rsidRPr="006C3AC3">
        <w:rPr>
          <w:rFonts w:ascii="Courier New" w:eastAsiaTheme="minorEastAsia" w:hAnsi="Courier New" w:cs="Courier New"/>
          <w:sz w:val="20"/>
          <w:szCs w:val="20"/>
          <w:u w:val="single"/>
          <w:lang w:eastAsia="ru-RU"/>
        </w:rPr>
        <w:t>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                     (должность, фамилия, имя, отчество (если имеется)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контактного лица эмитента)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│Телефон: _</w:t>
      </w:r>
      <w:r w:rsidR="006C3AC3" w:rsidRPr="006C3AC3">
        <w:rPr>
          <w:rFonts w:ascii="Courier New" w:eastAsiaTheme="minorEastAsia" w:hAnsi="Courier New" w:cs="Courier New"/>
          <w:sz w:val="20"/>
          <w:szCs w:val="20"/>
          <w:u w:val="single"/>
          <w:lang w:eastAsia="ru-RU"/>
        </w:rPr>
        <w:t>+7 (905)011 26 78</w:t>
      </w:r>
      <w:r w:rsidRPr="00FC6904">
        <w:rPr>
          <w:rFonts w:ascii="Courier New" w:eastAsiaTheme="minorEastAsia" w:hAnsi="Courier New" w:cs="Courier New"/>
          <w:sz w:val="20"/>
          <w:szCs w:val="20"/>
          <w:lang w:eastAsia="ru-RU"/>
        </w:rPr>
        <w:t>______________________________________________│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(номер (номера) телефона контактного лица)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│Факс: ___________________________________________________________________│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(номер (номера) факса эмитента)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│Адрес электронной почты: __</w:t>
      </w:r>
      <w:r w:rsidR="006C3AC3" w:rsidRPr="006C3AC3">
        <w:rPr>
          <w:rFonts w:ascii="Courier New" w:eastAsiaTheme="minorEastAsia" w:hAnsi="Courier New" w:cs="Courier New"/>
          <w:sz w:val="20"/>
          <w:szCs w:val="20"/>
          <w:lang w:eastAsia="ru-RU"/>
        </w:rPr>
        <w:t xml:space="preserve"> </w:t>
      </w:r>
      <w:hyperlink r:id="rId9" w:history="1">
        <w:r w:rsidR="006C3AC3" w:rsidRPr="00A855C4">
          <w:rPr>
            <w:rStyle w:val="a3"/>
            <w:rFonts w:ascii="Courier New" w:eastAsiaTheme="minorEastAsia" w:hAnsi="Courier New" w:cs="Courier New"/>
            <w:sz w:val="20"/>
            <w:szCs w:val="20"/>
            <w:lang w:eastAsia="ru-RU"/>
          </w:rPr>
          <w:t>permakova@expatel.ru</w:t>
        </w:r>
      </w:hyperlink>
      <w:r w:rsidR="006C3AC3">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lang w:eastAsia="ru-RU"/>
        </w:rPr>
        <w:t>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                               (адрес электронной почты контактного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лица (если имеется)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│Адрес страницы в сети Интернет,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│на </w:t>
      </w:r>
      <w:proofErr w:type="gramStart"/>
      <w:r w:rsidRPr="00FC6904">
        <w:rPr>
          <w:rFonts w:ascii="Courier New" w:eastAsiaTheme="minorEastAsia" w:hAnsi="Courier New" w:cs="Courier New"/>
          <w:sz w:val="20"/>
          <w:szCs w:val="20"/>
          <w:lang w:eastAsia="ru-RU"/>
        </w:rPr>
        <w:t>которой</w:t>
      </w:r>
      <w:proofErr w:type="gramEnd"/>
      <w:r w:rsidRPr="00FC6904">
        <w:rPr>
          <w:rFonts w:ascii="Courier New" w:eastAsiaTheme="minorEastAsia" w:hAnsi="Courier New" w:cs="Courier New"/>
          <w:sz w:val="20"/>
          <w:szCs w:val="20"/>
          <w:lang w:eastAsia="ru-RU"/>
        </w:rPr>
        <w:t xml:space="preserve"> раскрывается информация,                                      │</w:t>
      </w:r>
    </w:p>
    <w:p w:rsidR="00FB35FB"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roofErr w:type="gramStart"/>
      <w:r w:rsidRPr="00FC6904">
        <w:rPr>
          <w:rFonts w:ascii="Courier New" w:eastAsiaTheme="minorEastAsia" w:hAnsi="Courier New" w:cs="Courier New"/>
          <w:sz w:val="20"/>
          <w:szCs w:val="20"/>
          <w:lang w:eastAsia="ru-RU"/>
        </w:rPr>
        <w:t>содержащаяся</w:t>
      </w:r>
      <w:proofErr w:type="gramEnd"/>
      <w:r w:rsidRPr="00FC6904">
        <w:rPr>
          <w:rFonts w:ascii="Courier New" w:eastAsiaTheme="minorEastAsia" w:hAnsi="Courier New" w:cs="Courier New"/>
          <w:sz w:val="20"/>
          <w:szCs w:val="20"/>
          <w:lang w:eastAsia="ru-RU"/>
        </w:rPr>
        <w:t xml:space="preserve"> в настоящем ежеквартальном отчете </w:t>
      </w:r>
      <w:hyperlink r:id="rId10" w:history="1">
        <w:r w:rsidR="00FB35FB" w:rsidRPr="00D41C6D">
          <w:rPr>
            <w:rStyle w:val="a3"/>
            <w:rFonts w:ascii="Courier New" w:eastAsiaTheme="minorEastAsia" w:hAnsi="Courier New" w:cs="Courier New"/>
            <w:sz w:val="20"/>
            <w:szCs w:val="20"/>
            <w:lang w:eastAsia="ru-RU"/>
          </w:rPr>
          <w:t>http://www.expatel.ru/</w:t>
        </w:r>
      </w:hyperlink>
      <w:r w:rsidR="00FB35FB">
        <w:rPr>
          <w:rFonts w:ascii="Courier New" w:eastAsiaTheme="minorEastAsia" w:hAnsi="Courier New" w:cs="Courier New"/>
          <w:sz w:val="20"/>
          <w:szCs w:val="20"/>
          <w:lang w:eastAsia="ru-RU"/>
        </w:rPr>
        <w:t xml:space="preserve">    </w:t>
      </w:r>
      <w:r w:rsidR="00FB35FB" w:rsidRPr="00FC6904">
        <w:rPr>
          <w:rFonts w:ascii="Courier New" w:eastAsiaTheme="minorEastAsia" w:hAnsi="Courier New" w:cs="Courier New"/>
          <w:sz w:val="20"/>
          <w:szCs w:val="20"/>
          <w:lang w:eastAsia="ru-RU"/>
        </w:rPr>
        <w:t>│</w:t>
      </w:r>
    </w:p>
    <w:p w:rsidR="00FC6904" w:rsidRPr="00FC6904" w:rsidRDefault="00FB35FB"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hyperlink r:id="rId11" w:history="1">
        <w:r>
          <w:rPr>
            <w:rStyle w:val="a3"/>
          </w:rPr>
          <w:t>http://www.e-disclosure.ru/portal/company.aspx?id=35023</w:t>
        </w:r>
      </w:hyperlink>
      <w:r w:rsidRPr="00FB35FB">
        <w:rPr>
          <w:rFonts w:ascii="Courier New" w:eastAsiaTheme="minorEastAsia" w:hAnsi="Courier New" w:cs="Courier New"/>
          <w:sz w:val="20"/>
          <w:szCs w:val="20"/>
          <w:lang w:eastAsia="ru-RU"/>
        </w:rPr>
        <w:t xml:space="preserve">   </w:t>
      </w:r>
      <w:r>
        <w:rPr>
          <w:rFonts w:ascii="Courier New" w:eastAsiaTheme="minorEastAsia" w:hAnsi="Courier New" w:cs="Courier New"/>
          <w:sz w:val="20"/>
          <w:szCs w:val="20"/>
          <w:lang w:eastAsia="ru-RU"/>
        </w:rPr>
        <w:t xml:space="preserve">                        </w:t>
      </w:r>
      <w:r w:rsidR="00FC6904"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
    <w:p w:rsidR="00FB35FB" w:rsidRDefault="00FB35FB">
      <w:pPr>
        <w:rPr>
          <w:rFonts w:ascii="Arial" w:eastAsiaTheme="minorEastAsia" w:hAnsi="Arial" w:cs="Arial"/>
          <w:sz w:val="20"/>
          <w:szCs w:val="20"/>
          <w:lang w:eastAsia="ru-RU"/>
        </w:rPr>
      </w:pPr>
      <w:bookmarkStart w:id="0" w:name="Par4970"/>
      <w:bookmarkEnd w:id="0"/>
      <w:r>
        <w:rPr>
          <w:rFonts w:ascii="Arial" w:eastAsiaTheme="minorEastAsia" w:hAnsi="Arial" w:cs="Arial"/>
          <w:sz w:val="20"/>
          <w:szCs w:val="20"/>
          <w:lang w:eastAsia="ru-RU"/>
        </w:rPr>
        <w:br w:type="page"/>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bookmarkStart w:id="1" w:name="Par4972" w:displacedByCustomXml="next"/>
    <w:bookmarkEnd w:id="1" w:displacedByCustomXml="next"/>
    <w:sdt>
      <w:sdtPr>
        <w:rPr>
          <w:rFonts w:ascii="Arial" w:eastAsiaTheme="minorHAnsi" w:hAnsi="Arial" w:cs="Arial"/>
          <w:b w:val="0"/>
          <w:bCs w:val="0"/>
          <w:color w:val="auto"/>
          <w:sz w:val="22"/>
          <w:szCs w:val="22"/>
          <w:lang w:eastAsia="en-US"/>
        </w:rPr>
        <w:id w:val="-1323496010"/>
        <w:docPartObj>
          <w:docPartGallery w:val="Table of Contents"/>
          <w:docPartUnique/>
        </w:docPartObj>
      </w:sdtPr>
      <w:sdtEndPr/>
      <w:sdtContent>
        <w:p w:rsidR="00D736A1" w:rsidRPr="006C3AC3" w:rsidRDefault="00D736A1">
          <w:pPr>
            <w:pStyle w:val="a7"/>
            <w:rPr>
              <w:rFonts w:ascii="Arial" w:hAnsi="Arial" w:cs="Arial"/>
            </w:rPr>
          </w:pPr>
          <w:r w:rsidRPr="006C3AC3">
            <w:rPr>
              <w:rFonts w:ascii="Arial" w:hAnsi="Arial" w:cs="Arial"/>
            </w:rPr>
            <w:t>Оглавление</w:t>
          </w:r>
        </w:p>
        <w:p w:rsidR="004E2FBB" w:rsidRDefault="00D736A1" w:rsidP="004E2FBB">
          <w:pPr>
            <w:pStyle w:val="13"/>
            <w:rPr>
              <w:rFonts w:eastAsiaTheme="minorEastAsia"/>
            </w:rPr>
          </w:pPr>
          <w:r w:rsidRPr="006C3AC3">
            <w:rPr>
              <w:rFonts w:ascii="Arial" w:hAnsi="Arial" w:cs="Arial"/>
            </w:rPr>
            <w:fldChar w:fldCharType="begin"/>
          </w:r>
          <w:r w:rsidRPr="006C3AC3">
            <w:rPr>
              <w:rFonts w:ascii="Arial" w:hAnsi="Arial" w:cs="Arial"/>
            </w:rPr>
            <w:instrText xml:space="preserve"> TOC \o "1-3" \h \z \u </w:instrText>
          </w:r>
          <w:r w:rsidRPr="006C3AC3">
            <w:rPr>
              <w:rFonts w:ascii="Arial" w:hAnsi="Arial" w:cs="Arial"/>
            </w:rPr>
            <w:fldChar w:fldCharType="separate"/>
          </w:r>
          <w:hyperlink w:anchor="_Toc428271189" w:history="1">
            <w:r w:rsidR="004E2FBB" w:rsidRPr="004E2FBB">
              <w:rPr>
                <w:rStyle w:val="a3"/>
              </w:rPr>
              <w:t>Введение</w:t>
            </w:r>
            <w:r w:rsidR="004E2FBB" w:rsidRPr="004E2FBB">
              <w:rPr>
                <w:webHidden/>
              </w:rPr>
              <w:tab/>
            </w:r>
            <w:r w:rsidR="004E2FBB">
              <w:rPr>
                <w:webHidden/>
              </w:rPr>
              <w:fldChar w:fldCharType="begin"/>
            </w:r>
            <w:r w:rsidR="004E2FBB">
              <w:rPr>
                <w:webHidden/>
              </w:rPr>
              <w:instrText xml:space="preserve"> PAGEREF _Toc428271189 \h </w:instrText>
            </w:r>
            <w:r w:rsidR="004E2FBB">
              <w:rPr>
                <w:webHidden/>
              </w:rPr>
            </w:r>
            <w:r w:rsidR="004E2FBB">
              <w:rPr>
                <w:webHidden/>
              </w:rPr>
              <w:fldChar w:fldCharType="separate"/>
            </w:r>
            <w:r w:rsidR="004E2FBB">
              <w:rPr>
                <w:webHidden/>
              </w:rPr>
              <w:t>6</w:t>
            </w:r>
            <w:r w:rsidR="004E2FBB">
              <w:rPr>
                <w:webHidden/>
              </w:rPr>
              <w:fldChar w:fldCharType="end"/>
            </w:r>
          </w:hyperlink>
        </w:p>
        <w:p w:rsidR="004E2FBB" w:rsidRPr="004E2FBB" w:rsidRDefault="004E2FBB" w:rsidP="004E2FBB">
          <w:pPr>
            <w:pStyle w:val="13"/>
            <w:rPr>
              <w:rFonts w:eastAsiaTheme="minorEastAsia"/>
            </w:rPr>
          </w:pPr>
          <w:hyperlink w:anchor="_Toc428271190" w:history="1">
            <w:r w:rsidRPr="004E2FBB">
              <w:rPr>
                <w:rStyle w:val="a3"/>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4E2FBB">
              <w:rPr>
                <w:webHidden/>
              </w:rPr>
              <w:tab/>
            </w:r>
            <w:r w:rsidRPr="004E2FBB">
              <w:rPr>
                <w:webHidden/>
              </w:rPr>
              <w:fldChar w:fldCharType="begin"/>
            </w:r>
            <w:r w:rsidRPr="004E2FBB">
              <w:rPr>
                <w:webHidden/>
              </w:rPr>
              <w:instrText xml:space="preserve"> PAGEREF _Toc428271190 \h </w:instrText>
            </w:r>
            <w:r w:rsidRPr="004E2FBB">
              <w:rPr>
                <w:webHidden/>
              </w:rPr>
            </w:r>
            <w:r w:rsidRPr="004E2FBB">
              <w:rPr>
                <w:webHidden/>
              </w:rPr>
              <w:fldChar w:fldCharType="separate"/>
            </w:r>
            <w:r w:rsidRPr="004E2FBB">
              <w:rPr>
                <w:webHidden/>
              </w:rPr>
              <w:t>6</w:t>
            </w:r>
            <w:r w:rsidRPr="004E2FBB">
              <w:rPr>
                <w:webHidden/>
              </w:rPr>
              <w:fldChar w:fldCharType="end"/>
            </w:r>
          </w:hyperlink>
        </w:p>
        <w:p w:rsidR="004E2FBB" w:rsidRDefault="004E2FBB">
          <w:pPr>
            <w:pStyle w:val="21"/>
            <w:tabs>
              <w:tab w:val="right" w:leader="dot" w:pos="9345"/>
            </w:tabs>
            <w:rPr>
              <w:rFonts w:eastAsiaTheme="minorEastAsia"/>
              <w:noProof/>
              <w:lang w:eastAsia="ru-RU"/>
            </w:rPr>
          </w:pPr>
          <w:hyperlink w:anchor="_Toc428271191" w:history="1">
            <w:r w:rsidRPr="00993191">
              <w:rPr>
                <w:rStyle w:val="a3"/>
                <w:noProof/>
                <w:lang w:eastAsia="ru-RU"/>
              </w:rPr>
              <w:t>1.1. Сведения о банковских счетах эмитента</w:t>
            </w:r>
            <w:r>
              <w:rPr>
                <w:noProof/>
                <w:webHidden/>
              </w:rPr>
              <w:tab/>
            </w:r>
            <w:r>
              <w:rPr>
                <w:noProof/>
                <w:webHidden/>
              </w:rPr>
              <w:fldChar w:fldCharType="begin"/>
            </w:r>
            <w:r>
              <w:rPr>
                <w:noProof/>
                <w:webHidden/>
              </w:rPr>
              <w:instrText xml:space="preserve"> PAGEREF _Toc428271191 \h </w:instrText>
            </w:r>
            <w:r>
              <w:rPr>
                <w:noProof/>
                <w:webHidden/>
              </w:rPr>
            </w:r>
            <w:r>
              <w:rPr>
                <w:noProof/>
                <w:webHidden/>
              </w:rPr>
              <w:fldChar w:fldCharType="separate"/>
            </w:r>
            <w:r>
              <w:rPr>
                <w:noProof/>
                <w:webHidden/>
              </w:rPr>
              <w:t>6</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2" w:history="1">
            <w:r w:rsidRPr="00993191">
              <w:rPr>
                <w:rStyle w:val="a3"/>
                <w:noProof/>
                <w:lang w:eastAsia="ru-RU"/>
              </w:rPr>
              <w:t>1.2. Сведения об аудиторе (аудиторской организации) эмитента</w:t>
            </w:r>
            <w:r>
              <w:rPr>
                <w:noProof/>
                <w:webHidden/>
              </w:rPr>
              <w:tab/>
            </w:r>
            <w:r>
              <w:rPr>
                <w:noProof/>
                <w:webHidden/>
              </w:rPr>
              <w:fldChar w:fldCharType="begin"/>
            </w:r>
            <w:r>
              <w:rPr>
                <w:noProof/>
                <w:webHidden/>
              </w:rPr>
              <w:instrText xml:space="preserve"> PAGEREF _Toc428271192 \h </w:instrText>
            </w:r>
            <w:r>
              <w:rPr>
                <w:noProof/>
                <w:webHidden/>
              </w:rPr>
            </w:r>
            <w:r>
              <w:rPr>
                <w:noProof/>
                <w:webHidden/>
              </w:rPr>
              <w:fldChar w:fldCharType="separate"/>
            </w:r>
            <w:r>
              <w:rPr>
                <w:noProof/>
                <w:webHidden/>
              </w:rPr>
              <w:t>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3" w:history="1">
            <w:r w:rsidRPr="00993191">
              <w:rPr>
                <w:rStyle w:val="a3"/>
                <w:noProof/>
                <w:lang w:eastAsia="ru-RU"/>
              </w:rPr>
              <w:t>1.3. Сведения об оценщике (оценщиках) эмитента</w:t>
            </w:r>
            <w:r>
              <w:rPr>
                <w:noProof/>
                <w:webHidden/>
              </w:rPr>
              <w:tab/>
            </w:r>
            <w:r>
              <w:rPr>
                <w:noProof/>
                <w:webHidden/>
              </w:rPr>
              <w:fldChar w:fldCharType="begin"/>
            </w:r>
            <w:r>
              <w:rPr>
                <w:noProof/>
                <w:webHidden/>
              </w:rPr>
              <w:instrText xml:space="preserve"> PAGEREF _Toc428271193 \h </w:instrText>
            </w:r>
            <w:r>
              <w:rPr>
                <w:noProof/>
                <w:webHidden/>
              </w:rPr>
            </w:r>
            <w:r>
              <w:rPr>
                <w:noProof/>
                <w:webHidden/>
              </w:rPr>
              <w:fldChar w:fldCharType="separate"/>
            </w:r>
            <w:r>
              <w:rPr>
                <w:noProof/>
                <w:webHidden/>
              </w:rPr>
              <w:t>8</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4" w:history="1">
            <w:r w:rsidRPr="00993191">
              <w:rPr>
                <w:rStyle w:val="a3"/>
                <w:noProof/>
                <w:lang w:eastAsia="ru-RU"/>
              </w:rPr>
              <w:t>1.4. Сведения о консультантах эмитента</w:t>
            </w:r>
            <w:r>
              <w:rPr>
                <w:noProof/>
                <w:webHidden/>
              </w:rPr>
              <w:tab/>
            </w:r>
            <w:r>
              <w:rPr>
                <w:noProof/>
                <w:webHidden/>
              </w:rPr>
              <w:fldChar w:fldCharType="begin"/>
            </w:r>
            <w:r>
              <w:rPr>
                <w:noProof/>
                <w:webHidden/>
              </w:rPr>
              <w:instrText xml:space="preserve"> PAGEREF _Toc428271194 \h </w:instrText>
            </w:r>
            <w:r>
              <w:rPr>
                <w:noProof/>
                <w:webHidden/>
              </w:rPr>
            </w:r>
            <w:r>
              <w:rPr>
                <w:noProof/>
                <w:webHidden/>
              </w:rPr>
              <w:fldChar w:fldCharType="separate"/>
            </w:r>
            <w:r>
              <w:rPr>
                <w:noProof/>
                <w:webHidden/>
              </w:rPr>
              <w:t>8</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5" w:history="1">
            <w:r w:rsidRPr="00993191">
              <w:rPr>
                <w:rStyle w:val="a3"/>
                <w:noProof/>
                <w:lang w:eastAsia="ru-RU"/>
              </w:rPr>
              <w:t>1.5. Сведения о лицах, подписавших ежеквартальный отчет</w:t>
            </w:r>
            <w:r>
              <w:rPr>
                <w:noProof/>
                <w:webHidden/>
              </w:rPr>
              <w:tab/>
            </w:r>
            <w:r>
              <w:rPr>
                <w:noProof/>
                <w:webHidden/>
              </w:rPr>
              <w:fldChar w:fldCharType="begin"/>
            </w:r>
            <w:r>
              <w:rPr>
                <w:noProof/>
                <w:webHidden/>
              </w:rPr>
              <w:instrText xml:space="preserve"> PAGEREF _Toc428271195 \h </w:instrText>
            </w:r>
            <w:r>
              <w:rPr>
                <w:noProof/>
                <w:webHidden/>
              </w:rPr>
            </w:r>
            <w:r>
              <w:rPr>
                <w:noProof/>
                <w:webHidden/>
              </w:rPr>
              <w:fldChar w:fldCharType="separate"/>
            </w:r>
            <w:r>
              <w:rPr>
                <w:noProof/>
                <w:webHidden/>
              </w:rPr>
              <w:t>8</w:t>
            </w:r>
            <w:r>
              <w:rPr>
                <w:noProof/>
                <w:webHidden/>
              </w:rPr>
              <w:fldChar w:fldCharType="end"/>
            </w:r>
          </w:hyperlink>
        </w:p>
        <w:p w:rsidR="004E2FBB" w:rsidRDefault="004E2FBB" w:rsidP="004E2FBB">
          <w:pPr>
            <w:pStyle w:val="13"/>
            <w:rPr>
              <w:rFonts w:eastAsiaTheme="minorEastAsia"/>
            </w:rPr>
          </w:pPr>
          <w:hyperlink w:anchor="_Toc428271196" w:history="1">
            <w:r w:rsidRPr="00993191">
              <w:rPr>
                <w:rStyle w:val="a3"/>
              </w:rPr>
              <w:t>Раздел II. Основная информация о финансово-экономическом состоянии эмитента</w:t>
            </w:r>
            <w:r>
              <w:rPr>
                <w:webHidden/>
              </w:rPr>
              <w:tab/>
            </w:r>
            <w:r>
              <w:rPr>
                <w:webHidden/>
              </w:rPr>
              <w:fldChar w:fldCharType="begin"/>
            </w:r>
            <w:r>
              <w:rPr>
                <w:webHidden/>
              </w:rPr>
              <w:instrText xml:space="preserve"> PAGEREF _Toc428271196 \h </w:instrText>
            </w:r>
            <w:r>
              <w:rPr>
                <w:webHidden/>
              </w:rPr>
            </w:r>
            <w:r>
              <w:rPr>
                <w:webHidden/>
              </w:rPr>
              <w:fldChar w:fldCharType="separate"/>
            </w:r>
            <w:r>
              <w:rPr>
                <w:webHidden/>
              </w:rPr>
              <w:t>9</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197" w:history="1">
            <w:r w:rsidRPr="00993191">
              <w:rPr>
                <w:rStyle w:val="a3"/>
                <w:noProof/>
                <w:lang w:eastAsia="ru-RU"/>
              </w:rPr>
              <w:t>2.1. Показатели финансово-экономической деятельности эмитента</w:t>
            </w:r>
            <w:r>
              <w:rPr>
                <w:noProof/>
                <w:webHidden/>
              </w:rPr>
              <w:tab/>
            </w:r>
            <w:r>
              <w:rPr>
                <w:noProof/>
                <w:webHidden/>
              </w:rPr>
              <w:fldChar w:fldCharType="begin"/>
            </w:r>
            <w:r>
              <w:rPr>
                <w:noProof/>
                <w:webHidden/>
              </w:rPr>
              <w:instrText xml:space="preserve"> PAGEREF _Toc428271197 \h </w:instrText>
            </w:r>
            <w:r>
              <w:rPr>
                <w:noProof/>
                <w:webHidden/>
              </w:rPr>
            </w:r>
            <w:r>
              <w:rPr>
                <w:noProof/>
                <w:webHidden/>
              </w:rPr>
              <w:fldChar w:fldCharType="separate"/>
            </w:r>
            <w:r>
              <w:rPr>
                <w:noProof/>
                <w:webHidden/>
              </w:rPr>
              <w:t>9</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8" w:history="1">
            <w:r w:rsidRPr="00993191">
              <w:rPr>
                <w:rStyle w:val="a3"/>
                <w:noProof/>
                <w:lang w:eastAsia="ru-RU"/>
              </w:rPr>
              <w:t>2.2. Рыночная капитализация эмитента</w:t>
            </w:r>
            <w:r>
              <w:rPr>
                <w:noProof/>
                <w:webHidden/>
              </w:rPr>
              <w:tab/>
            </w:r>
            <w:r>
              <w:rPr>
                <w:noProof/>
                <w:webHidden/>
              </w:rPr>
              <w:fldChar w:fldCharType="begin"/>
            </w:r>
            <w:r>
              <w:rPr>
                <w:noProof/>
                <w:webHidden/>
              </w:rPr>
              <w:instrText xml:space="preserve"> PAGEREF _Toc428271198 \h </w:instrText>
            </w:r>
            <w:r>
              <w:rPr>
                <w:noProof/>
                <w:webHidden/>
              </w:rPr>
            </w:r>
            <w:r>
              <w:rPr>
                <w:noProof/>
                <w:webHidden/>
              </w:rPr>
              <w:fldChar w:fldCharType="separate"/>
            </w:r>
            <w:r>
              <w:rPr>
                <w:noProof/>
                <w:webHidden/>
              </w:rPr>
              <w:t>9</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199" w:history="1">
            <w:r w:rsidRPr="00993191">
              <w:rPr>
                <w:rStyle w:val="a3"/>
                <w:noProof/>
                <w:lang w:eastAsia="ru-RU"/>
              </w:rPr>
              <w:t>2.3. Обязательства эмитента</w:t>
            </w:r>
            <w:r>
              <w:rPr>
                <w:noProof/>
                <w:webHidden/>
              </w:rPr>
              <w:tab/>
            </w:r>
            <w:r>
              <w:rPr>
                <w:noProof/>
                <w:webHidden/>
              </w:rPr>
              <w:fldChar w:fldCharType="begin"/>
            </w:r>
            <w:r>
              <w:rPr>
                <w:noProof/>
                <w:webHidden/>
              </w:rPr>
              <w:instrText xml:space="preserve"> PAGEREF _Toc428271199 \h </w:instrText>
            </w:r>
            <w:r>
              <w:rPr>
                <w:noProof/>
                <w:webHidden/>
              </w:rPr>
            </w:r>
            <w:r>
              <w:rPr>
                <w:noProof/>
                <w:webHidden/>
              </w:rPr>
              <w:fldChar w:fldCharType="separate"/>
            </w:r>
            <w:r>
              <w:rPr>
                <w:noProof/>
                <w:webHidden/>
              </w:rPr>
              <w:t>9</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0" w:history="1">
            <w:r w:rsidRPr="00993191">
              <w:rPr>
                <w:rStyle w:val="a3"/>
                <w:noProof/>
                <w:lang w:eastAsia="ru-RU"/>
              </w:rPr>
              <w:t>2.3.1. Заемные средства и кредиторская задолженность</w:t>
            </w:r>
            <w:r>
              <w:rPr>
                <w:noProof/>
                <w:webHidden/>
              </w:rPr>
              <w:tab/>
            </w:r>
            <w:r>
              <w:rPr>
                <w:noProof/>
                <w:webHidden/>
              </w:rPr>
              <w:fldChar w:fldCharType="begin"/>
            </w:r>
            <w:r>
              <w:rPr>
                <w:noProof/>
                <w:webHidden/>
              </w:rPr>
              <w:instrText xml:space="preserve"> PAGEREF _Toc428271200 \h </w:instrText>
            </w:r>
            <w:r>
              <w:rPr>
                <w:noProof/>
                <w:webHidden/>
              </w:rPr>
            </w:r>
            <w:r>
              <w:rPr>
                <w:noProof/>
                <w:webHidden/>
              </w:rPr>
              <w:fldChar w:fldCharType="separate"/>
            </w:r>
            <w:r>
              <w:rPr>
                <w:noProof/>
                <w:webHidden/>
              </w:rPr>
              <w:t>10</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1" w:history="1">
            <w:r w:rsidRPr="00993191">
              <w:rPr>
                <w:rStyle w:val="a3"/>
                <w:noProof/>
                <w:lang w:eastAsia="ru-RU"/>
              </w:rPr>
              <w:t>2.3.2. Кредитная история эмитента</w:t>
            </w:r>
            <w:r>
              <w:rPr>
                <w:noProof/>
                <w:webHidden/>
              </w:rPr>
              <w:tab/>
            </w:r>
            <w:r>
              <w:rPr>
                <w:noProof/>
                <w:webHidden/>
              </w:rPr>
              <w:fldChar w:fldCharType="begin"/>
            </w:r>
            <w:r>
              <w:rPr>
                <w:noProof/>
                <w:webHidden/>
              </w:rPr>
              <w:instrText xml:space="preserve"> PAGEREF _Toc428271201 \h </w:instrText>
            </w:r>
            <w:r>
              <w:rPr>
                <w:noProof/>
                <w:webHidden/>
              </w:rPr>
            </w:r>
            <w:r>
              <w:rPr>
                <w:noProof/>
                <w:webHidden/>
              </w:rPr>
              <w:fldChar w:fldCharType="separate"/>
            </w:r>
            <w:r>
              <w:rPr>
                <w:noProof/>
                <w:webHidden/>
              </w:rPr>
              <w:t>13</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2" w:history="1">
            <w:r w:rsidRPr="00993191">
              <w:rPr>
                <w:rStyle w:val="a3"/>
                <w:noProof/>
                <w:lang w:eastAsia="ru-RU"/>
              </w:rPr>
              <w:t>2.3.3. Обязательства эмитента из предоставленного им обеспечения</w:t>
            </w:r>
            <w:r>
              <w:rPr>
                <w:noProof/>
                <w:webHidden/>
              </w:rPr>
              <w:tab/>
            </w:r>
            <w:r>
              <w:rPr>
                <w:noProof/>
                <w:webHidden/>
              </w:rPr>
              <w:fldChar w:fldCharType="begin"/>
            </w:r>
            <w:r>
              <w:rPr>
                <w:noProof/>
                <w:webHidden/>
              </w:rPr>
              <w:instrText xml:space="preserve"> PAGEREF _Toc428271202 \h </w:instrText>
            </w:r>
            <w:r>
              <w:rPr>
                <w:noProof/>
                <w:webHidden/>
              </w:rPr>
            </w:r>
            <w:r>
              <w:rPr>
                <w:noProof/>
                <w:webHidden/>
              </w:rPr>
              <w:fldChar w:fldCharType="separate"/>
            </w:r>
            <w:r>
              <w:rPr>
                <w:noProof/>
                <w:webHidden/>
              </w:rPr>
              <w:t>26</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3" w:history="1">
            <w:r w:rsidRPr="00993191">
              <w:rPr>
                <w:rStyle w:val="a3"/>
                <w:noProof/>
                <w:lang w:eastAsia="ru-RU"/>
              </w:rPr>
              <w:t>2.3.4. Прочие обязательства эмитента</w:t>
            </w:r>
            <w:r>
              <w:rPr>
                <w:noProof/>
                <w:webHidden/>
              </w:rPr>
              <w:tab/>
            </w:r>
            <w:r>
              <w:rPr>
                <w:noProof/>
                <w:webHidden/>
              </w:rPr>
              <w:fldChar w:fldCharType="begin"/>
            </w:r>
            <w:r>
              <w:rPr>
                <w:noProof/>
                <w:webHidden/>
              </w:rPr>
              <w:instrText xml:space="preserve"> PAGEREF _Toc428271203 \h </w:instrText>
            </w:r>
            <w:r>
              <w:rPr>
                <w:noProof/>
                <w:webHidden/>
              </w:rPr>
            </w:r>
            <w:r>
              <w:rPr>
                <w:noProof/>
                <w:webHidden/>
              </w:rPr>
              <w:fldChar w:fldCharType="separate"/>
            </w:r>
            <w:r>
              <w:rPr>
                <w:noProof/>
                <w:webHidden/>
              </w:rPr>
              <w:t>27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04" w:history="1">
            <w:r w:rsidRPr="00993191">
              <w:rPr>
                <w:rStyle w:val="a3"/>
                <w:noProof/>
                <w:lang w:eastAsia="ru-RU"/>
              </w:rPr>
              <w:t>2.4. Риски, связанные с приобретением размещаемых (размещенных) ценных бумаг</w:t>
            </w:r>
            <w:r>
              <w:rPr>
                <w:noProof/>
                <w:webHidden/>
              </w:rPr>
              <w:tab/>
            </w:r>
            <w:r>
              <w:rPr>
                <w:noProof/>
                <w:webHidden/>
              </w:rPr>
              <w:fldChar w:fldCharType="begin"/>
            </w:r>
            <w:r>
              <w:rPr>
                <w:noProof/>
                <w:webHidden/>
              </w:rPr>
              <w:instrText xml:space="preserve"> PAGEREF _Toc428271204 \h </w:instrText>
            </w:r>
            <w:r>
              <w:rPr>
                <w:noProof/>
                <w:webHidden/>
              </w:rPr>
            </w:r>
            <w:r>
              <w:rPr>
                <w:noProof/>
                <w:webHidden/>
              </w:rPr>
              <w:fldChar w:fldCharType="separate"/>
            </w:r>
            <w:r>
              <w:rPr>
                <w:noProof/>
                <w:webHidden/>
              </w:rPr>
              <w:t>27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5" w:history="1">
            <w:r w:rsidRPr="00993191">
              <w:rPr>
                <w:rStyle w:val="a3"/>
                <w:noProof/>
                <w:lang w:eastAsia="ru-RU"/>
              </w:rPr>
              <w:t>2.4.1. Отраслевые риски</w:t>
            </w:r>
            <w:r>
              <w:rPr>
                <w:noProof/>
                <w:webHidden/>
              </w:rPr>
              <w:tab/>
            </w:r>
            <w:r>
              <w:rPr>
                <w:noProof/>
                <w:webHidden/>
              </w:rPr>
              <w:fldChar w:fldCharType="begin"/>
            </w:r>
            <w:r>
              <w:rPr>
                <w:noProof/>
                <w:webHidden/>
              </w:rPr>
              <w:instrText xml:space="preserve"> PAGEREF _Toc428271205 \h </w:instrText>
            </w:r>
            <w:r>
              <w:rPr>
                <w:noProof/>
                <w:webHidden/>
              </w:rPr>
            </w:r>
            <w:r>
              <w:rPr>
                <w:noProof/>
                <w:webHidden/>
              </w:rPr>
              <w:fldChar w:fldCharType="separate"/>
            </w:r>
            <w:r>
              <w:rPr>
                <w:noProof/>
                <w:webHidden/>
              </w:rPr>
              <w:t>27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6" w:history="1">
            <w:r w:rsidRPr="00993191">
              <w:rPr>
                <w:rStyle w:val="a3"/>
                <w:noProof/>
                <w:lang w:eastAsia="ru-RU"/>
              </w:rPr>
              <w:t>2.4.2. Страновые и региональные риски</w:t>
            </w:r>
            <w:r>
              <w:rPr>
                <w:noProof/>
                <w:webHidden/>
              </w:rPr>
              <w:tab/>
            </w:r>
            <w:r>
              <w:rPr>
                <w:noProof/>
                <w:webHidden/>
              </w:rPr>
              <w:fldChar w:fldCharType="begin"/>
            </w:r>
            <w:r>
              <w:rPr>
                <w:noProof/>
                <w:webHidden/>
              </w:rPr>
              <w:instrText xml:space="preserve"> PAGEREF _Toc428271206 \h </w:instrText>
            </w:r>
            <w:r>
              <w:rPr>
                <w:noProof/>
                <w:webHidden/>
              </w:rPr>
            </w:r>
            <w:r>
              <w:rPr>
                <w:noProof/>
                <w:webHidden/>
              </w:rPr>
              <w:fldChar w:fldCharType="separate"/>
            </w:r>
            <w:r>
              <w:rPr>
                <w:noProof/>
                <w:webHidden/>
              </w:rPr>
              <w:t>28</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7" w:history="1">
            <w:r w:rsidRPr="00993191">
              <w:rPr>
                <w:rStyle w:val="a3"/>
                <w:noProof/>
                <w:lang w:eastAsia="ru-RU"/>
              </w:rPr>
              <w:t>2.4.3. Финансовые риски</w:t>
            </w:r>
            <w:r>
              <w:rPr>
                <w:noProof/>
                <w:webHidden/>
              </w:rPr>
              <w:tab/>
            </w:r>
            <w:r>
              <w:rPr>
                <w:noProof/>
                <w:webHidden/>
              </w:rPr>
              <w:fldChar w:fldCharType="begin"/>
            </w:r>
            <w:r>
              <w:rPr>
                <w:noProof/>
                <w:webHidden/>
              </w:rPr>
              <w:instrText xml:space="preserve"> PAGEREF _Toc428271207 \h </w:instrText>
            </w:r>
            <w:r>
              <w:rPr>
                <w:noProof/>
                <w:webHidden/>
              </w:rPr>
            </w:r>
            <w:r>
              <w:rPr>
                <w:noProof/>
                <w:webHidden/>
              </w:rPr>
              <w:fldChar w:fldCharType="separate"/>
            </w:r>
            <w:r>
              <w:rPr>
                <w:noProof/>
                <w:webHidden/>
              </w:rPr>
              <w:t>33</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8" w:history="1">
            <w:r w:rsidRPr="00993191">
              <w:rPr>
                <w:rStyle w:val="a3"/>
                <w:noProof/>
                <w:lang w:eastAsia="ru-RU"/>
              </w:rPr>
              <w:t>2.4.4. Правовые риски</w:t>
            </w:r>
            <w:r>
              <w:rPr>
                <w:noProof/>
                <w:webHidden/>
              </w:rPr>
              <w:tab/>
            </w:r>
            <w:r>
              <w:rPr>
                <w:noProof/>
                <w:webHidden/>
              </w:rPr>
              <w:fldChar w:fldCharType="begin"/>
            </w:r>
            <w:r>
              <w:rPr>
                <w:noProof/>
                <w:webHidden/>
              </w:rPr>
              <w:instrText xml:space="preserve"> PAGEREF _Toc428271208 \h </w:instrText>
            </w:r>
            <w:r>
              <w:rPr>
                <w:noProof/>
                <w:webHidden/>
              </w:rPr>
            </w:r>
            <w:r>
              <w:rPr>
                <w:noProof/>
                <w:webHidden/>
              </w:rPr>
              <w:fldChar w:fldCharType="separate"/>
            </w:r>
            <w:r>
              <w:rPr>
                <w:noProof/>
                <w:webHidden/>
              </w:rPr>
              <w:t>34</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09" w:history="1">
            <w:r w:rsidRPr="00993191">
              <w:rPr>
                <w:rStyle w:val="a3"/>
                <w:rFonts w:ascii="Arial" w:hAnsi="Arial" w:cs="Arial"/>
                <w:noProof/>
                <w:lang w:eastAsia="ru-RU"/>
              </w:rPr>
              <w:t>2.4.5. Риск потери деловой репутации (репутационный риск)</w:t>
            </w:r>
            <w:r>
              <w:rPr>
                <w:noProof/>
                <w:webHidden/>
              </w:rPr>
              <w:tab/>
            </w:r>
            <w:r>
              <w:rPr>
                <w:noProof/>
                <w:webHidden/>
              </w:rPr>
              <w:fldChar w:fldCharType="begin"/>
            </w:r>
            <w:r>
              <w:rPr>
                <w:noProof/>
                <w:webHidden/>
              </w:rPr>
              <w:instrText xml:space="preserve"> PAGEREF _Toc428271209 \h </w:instrText>
            </w:r>
            <w:r>
              <w:rPr>
                <w:noProof/>
                <w:webHidden/>
              </w:rPr>
            </w:r>
            <w:r>
              <w:rPr>
                <w:noProof/>
                <w:webHidden/>
              </w:rPr>
              <w:fldChar w:fldCharType="separate"/>
            </w:r>
            <w:r>
              <w:rPr>
                <w:noProof/>
                <w:webHidden/>
              </w:rPr>
              <w:t>35</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0" w:history="1">
            <w:r w:rsidRPr="00993191">
              <w:rPr>
                <w:rStyle w:val="a3"/>
                <w:rFonts w:ascii="Arial" w:hAnsi="Arial" w:cs="Arial"/>
                <w:noProof/>
                <w:lang w:eastAsia="ru-RU"/>
              </w:rPr>
              <w:t xml:space="preserve">2.4.6. </w:t>
            </w:r>
            <w:r w:rsidRPr="00993191">
              <w:rPr>
                <w:rStyle w:val="a3"/>
                <w:noProof/>
                <w:lang w:eastAsia="ru-RU"/>
              </w:rPr>
              <w:t>Стратегический</w:t>
            </w:r>
            <w:r w:rsidRPr="00993191">
              <w:rPr>
                <w:rStyle w:val="a3"/>
                <w:rFonts w:ascii="Arial" w:hAnsi="Arial" w:cs="Arial"/>
                <w:noProof/>
                <w:lang w:eastAsia="ru-RU"/>
              </w:rPr>
              <w:t xml:space="preserve"> риск</w:t>
            </w:r>
            <w:r>
              <w:rPr>
                <w:noProof/>
                <w:webHidden/>
              </w:rPr>
              <w:tab/>
            </w:r>
            <w:r>
              <w:rPr>
                <w:noProof/>
                <w:webHidden/>
              </w:rPr>
              <w:fldChar w:fldCharType="begin"/>
            </w:r>
            <w:r>
              <w:rPr>
                <w:noProof/>
                <w:webHidden/>
              </w:rPr>
              <w:instrText xml:space="preserve"> PAGEREF _Toc428271210 \h </w:instrText>
            </w:r>
            <w:r>
              <w:rPr>
                <w:noProof/>
                <w:webHidden/>
              </w:rPr>
            </w:r>
            <w:r>
              <w:rPr>
                <w:noProof/>
                <w:webHidden/>
              </w:rPr>
              <w:fldChar w:fldCharType="separate"/>
            </w:r>
            <w:r>
              <w:rPr>
                <w:noProof/>
                <w:webHidden/>
              </w:rPr>
              <w:t>35</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1" w:history="1">
            <w:r w:rsidRPr="00993191">
              <w:rPr>
                <w:rStyle w:val="a3"/>
                <w:rFonts w:ascii="Arial" w:hAnsi="Arial" w:cs="Arial"/>
                <w:noProof/>
                <w:lang w:eastAsia="ru-RU"/>
              </w:rPr>
              <w:t>2.4.7. Риски, связанные с деятельностью эмитента</w:t>
            </w:r>
            <w:r>
              <w:rPr>
                <w:noProof/>
                <w:webHidden/>
              </w:rPr>
              <w:tab/>
            </w:r>
            <w:r>
              <w:rPr>
                <w:noProof/>
                <w:webHidden/>
              </w:rPr>
              <w:fldChar w:fldCharType="begin"/>
            </w:r>
            <w:r>
              <w:rPr>
                <w:noProof/>
                <w:webHidden/>
              </w:rPr>
              <w:instrText xml:space="preserve"> PAGEREF _Toc428271211 \h </w:instrText>
            </w:r>
            <w:r>
              <w:rPr>
                <w:noProof/>
                <w:webHidden/>
              </w:rPr>
            </w:r>
            <w:r>
              <w:rPr>
                <w:noProof/>
                <w:webHidden/>
              </w:rPr>
              <w:fldChar w:fldCharType="separate"/>
            </w:r>
            <w:r>
              <w:rPr>
                <w:noProof/>
                <w:webHidden/>
              </w:rPr>
              <w:t>37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2" w:history="1">
            <w:r w:rsidRPr="00993191">
              <w:rPr>
                <w:rStyle w:val="a3"/>
                <w:rFonts w:ascii="Arial" w:hAnsi="Arial" w:cs="Arial"/>
                <w:noProof/>
                <w:lang w:eastAsia="ru-RU"/>
              </w:rPr>
              <w:t xml:space="preserve">2.4.8. </w:t>
            </w:r>
            <w:r w:rsidRPr="00993191">
              <w:rPr>
                <w:rStyle w:val="a3"/>
                <w:noProof/>
                <w:lang w:eastAsia="ru-RU"/>
              </w:rPr>
              <w:t>Банковские</w:t>
            </w:r>
            <w:r w:rsidRPr="00993191">
              <w:rPr>
                <w:rStyle w:val="a3"/>
                <w:rFonts w:ascii="Arial" w:hAnsi="Arial" w:cs="Arial"/>
                <w:noProof/>
                <w:lang w:eastAsia="ru-RU"/>
              </w:rPr>
              <w:t xml:space="preserve"> риски</w:t>
            </w:r>
            <w:r>
              <w:rPr>
                <w:noProof/>
                <w:webHidden/>
              </w:rPr>
              <w:tab/>
            </w:r>
            <w:r>
              <w:rPr>
                <w:noProof/>
                <w:webHidden/>
              </w:rPr>
              <w:fldChar w:fldCharType="begin"/>
            </w:r>
            <w:r>
              <w:rPr>
                <w:noProof/>
                <w:webHidden/>
              </w:rPr>
              <w:instrText xml:space="preserve"> PAGEREF _Toc428271212 \h </w:instrText>
            </w:r>
            <w:r>
              <w:rPr>
                <w:noProof/>
                <w:webHidden/>
              </w:rPr>
            </w:r>
            <w:r>
              <w:rPr>
                <w:noProof/>
                <w:webHidden/>
              </w:rPr>
              <w:fldChar w:fldCharType="separate"/>
            </w:r>
            <w:r>
              <w:rPr>
                <w:noProof/>
                <w:webHidden/>
              </w:rPr>
              <w:t>37</w:t>
            </w:r>
            <w:r>
              <w:rPr>
                <w:noProof/>
                <w:webHidden/>
              </w:rPr>
              <w:fldChar w:fldCharType="end"/>
            </w:r>
          </w:hyperlink>
        </w:p>
        <w:p w:rsidR="004E2FBB" w:rsidRDefault="004E2FBB" w:rsidP="004E2FBB">
          <w:pPr>
            <w:pStyle w:val="13"/>
            <w:rPr>
              <w:rFonts w:eastAsiaTheme="minorEastAsia"/>
            </w:rPr>
          </w:pPr>
          <w:hyperlink w:anchor="_Toc428271213" w:history="1">
            <w:r w:rsidRPr="00993191">
              <w:rPr>
                <w:rStyle w:val="a3"/>
              </w:rPr>
              <w:t>Раздел III. Подробная информация об эмитенте</w:t>
            </w:r>
            <w:r>
              <w:rPr>
                <w:webHidden/>
              </w:rPr>
              <w:tab/>
            </w:r>
            <w:r>
              <w:rPr>
                <w:webHidden/>
              </w:rPr>
              <w:fldChar w:fldCharType="begin"/>
            </w:r>
            <w:r>
              <w:rPr>
                <w:webHidden/>
              </w:rPr>
              <w:instrText xml:space="preserve"> PAGEREF _Toc428271213 \h </w:instrText>
            </w:r>
            <w:r>
              <w:rPr>
                <w:webHidden/>
              </w:rPr>
            </w:r>
            <w:r>
              <w:rPr>
                <w:webHidden/>
              </w:rPr>
              <w:fldChar w:fldCharType="separate"/>
            </w:r>
            <w:r>
              <w:rPr>
                <w:webHidden/>
              </w:rPr>
              <w:t>37</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14" w:history="1">
            <w:r w:rsidRPr="00993191">
              <w:rPr>
                <w:rStyle w:val="a3"/>
                <w:noProof/>
                <w:lang w:eastAsia="ru-RU"/>
              </w:rPr>
              <w:t>3.1. История создания и развитие эмитента</w:t>
            </w:r>
            <w:r>
              <w:rPr>
                <w:noProof/>
                <w:webHidden/>
              </w:rPr>
              <w:tab/>
            </w:r>
            <w:r>
              <w:rPr>
                <w:noProof/>
                <w:webHidden/>
              </w:rPr>
              <w:fldChar w:fldCharType="begin"/>
            </w:r>
            <w:r>
              <w:rPr>
                <w:noProof/>
                <w:webHidden/>
              </w:rPr>
              <w:instrText xml:space="preserve"> PAGEREF _Toc428271214 \h </w:instrText>
            </w:r>
            <w:r>
              <w:rPr>
                <w:noProof/>
                <w:webHidden/>
              </w:rPr>
            </w:r>
            <w:r>
              <w:rPr>
                <w:noProof/>
                <w:webHidden/>
              </w:rPr>
              <w:fldChar w:fldCharType="separate"/>
            </w:r>
            <w:r>
              <w:rPr>
                <w:noProof/>
                <w:webHidden/>
              </w:rPr>
              <w:t>37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5" w:history="1">
            <w:r w:rsidRPr="00993191">
              <w:rPr>
                <w:rStyle w:val="a3"/>
                <w:noProof/>
                <w:lang w:eastAsia="ru-RU"/>
              </w:rPr>
              <w:t>3.1.1. Данные о фирменном наименовании (наименовании) эмитента</w:t>
            </w:r>
            <w:r>
              <w:rPr>
                <w:noProof/>
                <w:webHidden/>
              </w:rPr>
              <w:tab/>
            </w:r>
            <w:r>
              <w:rPr>
                <w:noProof/>
                <w:webHidden/>
              </w:rPr>
              <w:fldChar w:fldCharType="begin"/>
            </w:r>
            <w:r>
              <w:rPr>
                <w:noProof/>
                <w:webHidden/>
              </w:rPr>
              <w:instrText xml:space="preserve"> PAGEREF _Toc428271215 \h </w:instrText>
            </w:r>
            <w:r>
              <w:rPr>
                <w:noProof/>
                <w:webHidden/>
              </w:rPr>
            </w:r>
            <w:r>
              <w:rPr>
                <w:noProof/>
                <w:webHidden/>
              </w:rPr>
              <w:fldChar w:fldCharType="separate"/>
            </w:r>
            <w:r>
              <w:rPr>
                <w:noProof/>
                <w:webHidden/>
              </w:rPr>
              <w:t>37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6" w:history="1">
            <w:r w:rsidRPr="00993191">
              <w:rPr>
                <w:rStyle w:val="a3"/>
                <w:rFonts w:ascii="Arial" w:hAnsi="Arial" w:cs="Arial"/>
                <w:noProof/>
                <w:lang w:eastAsia="ru-RU"/>
              </w:rPr>
              <w:t>3.1.2. Сведения о государственной регистрации эмитента</w:t>
            </w:r>
            <w:r>
              <w:rPr>
                <w:noProof/>
                <w:webHidden/>
              </w:rPr>
              <w:tab/>
            </w:r>
            <w:r>
              <w:rPr>
                <w:noProof/>
                <w:webHidden/>
              </w:rPr>
              <w:fldChar w:fldCharType="begin"/>
            </w:r>
            <w:r>
              <w:rPr>
                <w:noProof/>
                <w:webHidden/>
              </w:rPr>
              <w:instrText xml:space="preserve"> PAGEREF _Toc428271216 \h </w:instrText>
            </w:r>
            <w:r>
              <w:rPr>
                <w:noProof/>
                <w:webHidden/>
              </w:rPr>
            </w:r>
            <w:r>
              <w:rPr>
                <w:noProof/>
                <w:webHidden/>
              </w:rPr>
              <w:fldChar w:fldCharType="separate"/>
            </w:r>
            <w:r>
              <w:rPr>
                <w:noProof/>
                <w:webHidden/>
              </w:rPr>
              <w:t>38</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7" w:history="1">
            <w:r w:rsidRPr="00993191">
              <w:rPr>
                <w:rStyle w:val="a3"/>
                <w:rFonts w:ascii="Arial" w:hAnsi="Arial" w:cs="Arial"/>
                <w:noProof/>
                <w:lang w:eastAsia="ru-RU"/>
              </w:rPr>
              <w:t xml:space="preserve">3.1.3. </w:t>
            </w:r>
            <w:r w:rsidRPr="00993191">
              <w:rPr>
                <w:rStyle w:val="a3"/>
                <w:noProof/>
                <w:lang w:eastAsia="ru-RU"/>
              </w:rPr>
              <w:t>Сведения</w:t>
            </w:r>
            <w:r w:rsidRPr="00993191">
              <w:rPr>
                <w:rStyle w:val="a3"/>
                <w:rFonts w:ascii="Arial" w:hAnsi="Arial" w:cs="Arial"/>
                <w:noProof/>
                <w:lang w:eastAsia="ru-RU"/>
              </w:rPr>
              <w:t xml:space="preserve"> о создании и развитии эмитента</w:t>
            </w:r>
            <w:r>
              <w:rPr>
                <w:noProof/>
                <w:webHidden/>
              </w:rPr>
              <w:tab/>
            </w:r>
            <w:r>
              <w:rPr>
                <w:noProof/>
                <w:webHidden/>
              </w:rPr>
              <w:fldChar w:fldCharType="begin"/>
            </w:r>
            <w:r>
              <w:rPr>
                <w:noProof/>
                <w:webHidden/>
              </w:rPr>
              <w:instrText xml:space="preserve"> PAGEREF _Toc428271217 \h </w:instrText>
            </w:r>
            <w:r>
              <w:rPr>
                <w:noProof/>
                <w:webHidden/>
              </w:rPr>
            </w:r>
            <w:r>
              <w:rPr>
                <w:noProof/>
                <w:webHidden/>
              </w:rPr>
              <w:fldChar w:fldCharType="separate"/>
            </w:r>
            <w:r>
              <w:rPr>
                <w:noProof/>
                <w:webHidden/>
              </w:rPr>
              <w:t>38</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8" w:history="1">
            <w:r w:rsidRPr="00993191">
              <w:rPr>
                <w:rStyle w:val="a3"/>
                <w:rFonts w:ascii="Arial" w:hAnsi="Arial" w:cs="Arial"/>
                <w:noProof/>
                <w:lang w:eastAsia="ru-RU"/>
              </w:rPr>
              <w:t>3.1.4. Контактная информация</w:t>
            </w:r>
            <w:r>
              <w:rPr>
                <w:noProof/>
                <w:webHidden/>
              </w:rPr>
              <w:tab/>
            </w:r>
            <w:r>
              <w:rPr>
                <w:noProof/>
                <w:webHidden/>
              </w:rPr>
              <w:fldChar w:fldCharType="begin"/>
            </w:r>
            <w:r>
              <w:rPr>
                <w:noProof/>
                <w:webHidden/>
              </w:rPr>
              <w:instrText xml:space="preserve"> PAGEREF _Toc428271218 \h </w:instrText>
            </w:r>
            <w:r>
              <w:rPr>
                <w:noProof/>
                <w:webHidden/>
              </w:rPr>
            </w:r>
            <w:r>
              <w:rPr>
                <w:noProof/>
                <w:webHidden/>
              </w:rPr>
              <w:fldChar w:fldCharType="separate"/>
            </w:r>
            <w:r>
              <w:rPr>
                <w:noProof/>
                <w:webHidden/>
              </w:rPr>
              <w:t>38</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19" w:history="1">
            <w:r w:rsidRPr="00993191">
              <w:rPr>
                <w:rStyle w:val="a3"/>
                <w:rFonts w:ascii="Arial" w:hAnsi="Arial" w:cs="Arial"/>
                <w:noProof/>
                <w:lang w:eastAsia="ru-RU"/>
              </w:rPr>
              <w:t>3.1.5. Идентификационный номер налогоплательщика</w:t>
            </w:r>
            <w:r>
              <w:rPr>
                <w:noProof/>
                <w:webHidden/>
              </w:rPr>
              <w:tab/>
            </w:r>
            <w:r>
              <w:rPr>
                <w:noProof/>
                <w:webHidden/>
              </w:rPr>
              <w:fldChar w:fldCharType="begin"/>
            </w:r>
            <w:r>
              <w:rPr>
                <w:noProof/>
                <w:webHidden/>
              </w:rPr>
              <w:instrText xml:space="preserve"> PAGEREF _Toc428271219 \h </w:instrText>
            </w:r>
            <w:r>
              <w:rPr>
                <w:noProof/>
                <w:webHidden/>
              </w:rPr>
            </w:r>
            <w:r>
              <w:rPr>
                <w:noProof/>
                <w:webHidden/>
              </w:rPr>
              <w:fldChar w:fldCharType="separate"/>
            </w:r>
            <w:r>
              <w:rPr>
                <w:noProof/>
                <w:webHidden/>
              </w:rPr>
              <w:t>39</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0" w:history="1">
            <w:r w:rsidRPr="00993191">
              <w:rPr>
                <w:rStyle w:val="a3"/>
                <w:rFonts w:ascii="Arial" w:hAnsi="Arial" w:cs="Arial"/>
                <w:noProof/>
                <w:lang w:eastAsia="ru-RU"/>
              </w:rPr>
              <w:t>3.1.6. Филиалы и представительства эмитента</w:t>
            </w:r>
            <w:r>
              <w:rPr>
                <w:noProof/>
                <w:webHidden/>
              </w:rPr>
              <w:tab/>
            </w:r>
            <w:r>
              <w:rPr>
                <w:noProof/>
                <w:webHidden/>
              </w:rPr>
              <w:fldChar w:fldCharType="begin"/>
            </w:r>
            <w:r>
              <w:rPr>
                <w:noProof/>
                <w:webHidden/>
              </w:rPr>
              <w:instrText xml:space="preserve"> PAGEREF _Toc428271220 \h </w:instrText>
            </w:r>
            <w:r>
              <w:rPr>
                <w:noProof/>
                <w:webHidden/>
              </w:rPr>
            </w:r>
            <w:r>
              <w:rPr>
                <w:noProof/>
                <w:webHidden/>
              </w:rPr>
              <w:fldChar w:fldCharType="separate"/>
            </w:r>
            <w:r>
              <w:rPr>
                <w:noProof/>
                <w:webHidden/>
              </w:rPr>
              <w:t>39</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21" w:history="1">
            <w:r w:rsidRPr="00993191">
              <w:rPr>
                <w:rStyle w:val="a3"/>
                <w:noProof/>
                <w:lang w:eastAsia="ru-RU"/>
              </w:rPr>
              <w:t>3.2. Основная хозяйственная деятельность эмитента</w:t>
            </w:r>
            <w:r>
              <w:rPr>
                <w:noProof/>
                <w:webHidden/>
              </w:rPr>
              <w:tab/>
            </w:r>
            <w:r>
              <w:rPr>
                <w:noProof/>
                <w:webHidden/>
              </w:rPr>
              <w:fldChar w:fldCharType="begin"/>
            </w:r>
            <w:r>
              <w:rPr>
                <w:noProof/>
                <w:webHidden/>
              </w:rPr>
              <w:instrText xml:space="preserve"> PAGEREF _Toc428271221 \h </w:instrText>
            </w:r>
            <w:r>
              <w:rPr>
                <w:noProof/>
                <w:webHidden/>
              </w:rPr>
            </w:r>
            <w:r>
              <w:rPr>
                <w:noProof/>
                <w:webHidden/>
              </w:rPr>
              <w:fldChar w:fldCharType="separate"/>
            </w:r>
            <w:r>
              <w:rPr>
                <w:noProof/>
                <w:webHidden/>
              </w:rPr>
              <w:t>39</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2" w:history="1">
            <w:r w:rsidRPr="00993191">
              <w:rPr>
                <w:rStyle w:val="a3"/>
                <w:noProof/>
                <w:lang w:eastAsia="ru-RU"/>
              </w:rPr>
              <w:t>3.2.1. Основные виды экономической деятельности эмитента</w:t>
            </w:r>
            <w:r>
              <w:rPr>
                <w:noProof/>
                <w:webHidden/>
              </w:rPr>
              <w:tab/>
            </w:r>
            <w:r>
              <w:rPr>
                <w:noProof/>
                <w:webHidden/>
              </w:rPr>
              <w:fldChar w:fldCharType="begin"/>
            </w:r>
            <w:r>
              <w:rPr>
                <w:noProof/>
                <w:webHidden/>
              </w:rPr>
              <w:instrText xml:space="preserve"> PAGEREF _Toc428271222 \h </w:instrText>
            </w:r>
            <w:r>
              <w:rPr>
                <w:noProof/>
                <w:webHidden/>
              </w:rPr>
            </w:r>
            <w:r>
              <w:rPr>
                <w:noProof/>
                <w:webHidden/>
              </w:rPr>
              <w:fldChar w:fldCharType="separate"/>
            </w:r>
            <w:r>
              <w:rPr>
                <w:noProof/>
                <w:webHidden/>
              </w:rPr>
              <w:t>39</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3" w:history="1">
            <w:r w:rsidRPr="00993191">
              <w:rPr>
                <w:rStyle w:val="a3"/>
                <w:rFonts w:ascii="Arial" w:hAnsi="Arial" w:cs="Arial"/>
                <w:noProof/>
                <w:lang w:eastAsia="ru-RU"/>
              </w:rPr>
              <w:t xml:space="preserve">3.2.2. Основная </w:t>
            </w:r>
            <w:r w:rsidRPr="00993191">
              <w:rPr>
                <w:rStyle w:val="a3"/>
                <w:noProof/>
                <w:lang w:eastAsia="ru-RU"/>
              </w:rPr>
              <w:t>хозяйственная</w:t>
            </w:r>
            <w:r w:rsidRPr="00993191">
              <w:rPr>
                <w:rStyle w:val="a3"/>
                <w:rFonts w:ascii="Arial" w:hAnsi="Arial" w:cs="Arial"/>
                <w:noProof/>
                <w:lang w:eastAsia="ru-RU"/>
              </w:rPr>
              <w:t xml:space="preserve"> деятельность эмитента</w:t>
            </w:r>
            <w:r>
              <w:rPr>
                <w:noProof/>
                <w:webHidden/>
              </w:rPr>
              <w:tab/>
            </w:r>
            <w:r>
              <w:rPr>
                <w:noProof/>
                <w:webHidden/>
              </w:rPr>
              <w:fldChar w:fldCharType="begin"/>
            </w:r>
            <w:r>
              <w:rPr>
                <w:noProof/>
                <w:webHidden/>
              </w:rPr>
              <w:instrText xml:space="preserve"> PAGEREF _Toc428271223 \h </w:instrText>
            </w:r>
            <w:r>
              <w:rPr>
                <w:noProof/>
                <w:webHidden/>
              </w:rPr>
            </w:r>
            <w:r>
              <w:rPr>
                <w:noProof/>
                <w:webHidden/>
              </w:rPr>
              <w:fldChar w:fldCharType="separate"/>
            </w:r>
            <w:r>
              <w:rPr>
                <w:noProof/>
                <w:webHidden/>
              </w:rPr>
              <w:t>39</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4" w:history="1">
            <w:r w:rsidRPr="00993191">
              <w:rPr>
                <w:rStyle w:val="a3"/>
                <w:rFonts w:ascii="Arial" w:hAnsi="Arial" w:cs="Arial"/>
                <w:noProof/>
                <w:lang w:eastAsia="ru-RU"/>
              </w:rPr>
              <w:t xml:space="preserve">3.2.3. </w:t>
            </w:r>
            <w:r w:rsidRPr="00993191">
              <w:rPr>
                <w:rStyle w:val="a3"/>
                <w:noProof/>
                <w:lang w:eastAsia="ru-RU"/>
              </w:rPr>
              <w:t>Материалы</w:t>
            </w:r>
            <w:r w:rsidRPr="00993191">
              <w:rPr>
                <w:rStyle w:val="a3"/>
                <w:rFonts w:ascii="Arial" w:hAnsi="Arial" w:cs="Arial"/>
                <w:noProof/>
                <w:lang w:eastAsia="ru-RU"/>
              </w:rPr>
              <w:t>, товары (сырье) и поставщики эмитента</w:t>
            </w:r>
            <w:r>
              <w:rPr>
                <w:noProof/>
                <w:webHidden/>
              </w:rPr>
              <w:tab/>
            </w:r>
            <w:r>
              <w:rPr>
                <w:noProof/>
                <w:webHidden/>
              </w:rPr>
              <w:fldChar w:fldCharType="begin"/>
            </w:r>
            <w:r>
              <w:rPr>
                <w:noProof/>
                <w:webHidden/>
              </w:rPr>
              <w:instrText xml:space="preserve"> PAGEREF _Toc428271224 \h </w:instrText>
            </w:r>
            <w:r>
              <w:rPr>
                <w:noProof/>
                <w:webHidden/>
              </w:rPr>
            </w:r>
            <w:r>
              <w:rPr>
                <w:noProof/>
                <w:webHidden/>
              </w:rPr>
              <w:fldChar w:fldCharType="separate"/>
            </w:r>
            <w:r>
              <w:rPr>
                <w:noProof/>
                <w:webHidden/>
              </w:rPr>
              <w:t>41</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5" w:history="1">
            <w:r w:rsidRPr="00993191">
              <w:rPr>
                <w:rStyle w:val="a3"/>
                <w:rFonts w:ascii="Arial" w:hAnsi="Arial" w:cs="Arial"/>
                <w:noProof/>
                <w:lang w:eastAsia="ru-RU"/>
              </w:rPr>
              <w:t xml:space="preserve">3.2.4. Рынки </w:t>
            </w:r>
            <w:r w:rsidRPr="00993191">
              <w:rPr>
                <w:rStyle w:val="a3"/>
                <w:noProof/>
                <w:lang w:eastAsia="ru-RU"/>
              </w:rPr>
              <w:t>сбыта</w:t>
            </w:r>
            <w:r w:rsidRPr="00993191">
              <w:rPr>
                <w:rStyle w:val="a3"/>
                <w:rFonts w:ascii="Arial" w:hAnsi="Arial" w:cs="Arial"/>
                <w:noProof/>
                <w:lang w:eastAsia="ru-RU"/>
              </w:rPr>
              <w:t xml:space="preserve"> продукции (работ, услуг) эмитента</w:t>
            </w:r>
            <w:r>
              <w:rPr>
                <w:noProof/>
                <w:webHidden/>
              </w:rPr>
              <w:tab/>
            </w:r>
            <w:r>
              <w:rPr>
                <w:noProof/>
                <w:webHidden/>
              </w:rPr>
              <w:fldChar w:fldCharType="begin"/>
            </w:r>
            <w:r>
              <w:rPr>
                <w:noProof/>
                <w:webHidden/>
              </w:rPr>
              <w:instrText xml:space="preserve"> PAGEREF _Toc428271225 \h </w:instrText>
            </w:r>
            <w:r>
              <w:rPr>
                <w:noProof/>
                <w:webHidden/>
              </w:rPr>
            </w:r>
            <w:r>
              <w:rPr>
                <w:noProof/>
                <w:webHidden/>
              </w:rPr>
              <w:fldChar w:fldCharType="separate"/>
            </w:r>
            <w:r>
              <w:rPr>
                <w:noProof/>
                <w:webHidden/>
              </w:rPr>
              <w:t>42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6" w:history="1">
            <w:r w:rsidRPr="00993191">
              <w:rPr>
                <w:rStyle w:val="a3"/>
                <w:rFonts w:ascii="Arial" w:hAnsi="Arial" w:cs="Arial"/>
                <w:noProof/>
                <w:lang w:eastAsia="ru-RU"/>
              </w:rPr>
              <w:t>3.2.5. Сведения о наличии у эмитента разрешений (лицензий) или допусков к отдельным видам работ</w:t>
            </w:r>
            <w:r>
              <w:rPr>
                <w:noProof/>
                <w:webHidden/>
              </w:rPr>
              <w:tab/>
            </w:r>
            <w:r>
              <w:rPr>
                <w:noProof/>
                <w:webHidden/>
              </w:rPr>
              <w:fldChar w:fldCharType="begin"/>
            </w:r>
            <w:r>
              <w:rPr>
                <w:noProof/>
                <w:webHidden/>
              </w:rPr>
              <w:instrText xml:space="preserve"> PAGEREF _Toc428271226 \h </w:instrText>
            </w:r>
            <w:r>
              <w:rPr>
                <w:noProof/>
                <w:webHidden/>
              </w:rPr>
            </w:r>
            <w:r>
              <w:rPr>
                <w:noProof/>
                <w:webHidden/>
              </w:rPr>
              <w:fldChar w:fldCharType="separate"/>
            </w:r>
            <w:r>
              <w:rPr>
                <w:noProof/>
                <w:webHidden/>
              </w:rPr>
              <w:t>42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7" w:history="1">
            <w:r w:rsidRPr="00993191">
              <w:rPr>
                <w:rStyle w:val="a3"/>
                <w:rFonts w:ascii="Arial" w:hAnsi="Arial" w:cs="Arial"/>
                <w:noProof/>
                <w:lang w:eastAsia="ru-RU"/>
              </w:rPr>
              <w:t xml:space="preserve">3.2.6. </w:t>
            </w:r>
            <w:r w:rsidRPr="00993191">
              <w:rPr>
                <w:rStyle w:val="a3"/>
                <w:noProof/>
                <w:lang w:eastAsia="ru-RU"/>
              </w:rPr>
              <w:t>Сведения</w:t>
            </w:r>
            <w:r w:rsidRPr="00993191">
              <w:rPr>
                <w:rStyle w:val="a3"/>
                <w:rFonts w:ascii="Arial" w:hAnsi="Arial" w:cs="Arial"/>
                <w:noProof/>
                <w:lang w:eastAsia="ru-RU"/>
              </w:rPr>
              <w:t xml:space="preserve"> о деятельности отдельных категорий эмитентов</w:t>
            </w:r>
            <w:r>
              <w:rPr>
                <w:noProof/>
                <w:webHidden/>
              </w:rPr>
              <w:tab/>
            </w:r>
            <w:r>
              <w:rPr>
                <w:noProof/>
                <w:webHidden/>
              </w:rPr>
              <w:fldChar w:fldCharType="begin"/>
            </w:r>
            <w:r>
              <w:rPr>
                <w:noProof/>
                <w:webHidden/>
              </w:rPr>
              <w:instrText xml:space="preserve"> PAGEREF _Toc428271227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8" w:history="1">
            <w:r w:rsidRPr="00993191">
              <w:rPr>
                <w:rStyle w:val="a3"/>
                <w:noProof/>
                <w:lang w:eastAsia="ru-RU"/>
              </w:rPr>
              <w:t>3.2.7. Дополнительные сведения об эмитентах, основной деятельностью которых является добыча полезных ископаемых</w:t>
            </w:r>
            <w:r>
              <w:rPr>
                <w:noProof/>
                <w:webHidden/>
              </w:rPr>
              <w:tab/>
            </w:r>
            <w:r>
              <w:rPr>
                <w:noProof/>
                <w:webHidden/>
              </w:rPr>
              <w:fldChar w:fldCharType="begin"/>
            </w:r>
            <w:r>
              <w:rPr>
                <w:noProof/>
                <w:webHidden/>
              </w:rPr>
              <w:instrText xml:space="preserve"> PAGEREF _Toc428271228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29" w:history="1">
            <w:r w:rsidRPr="00993191">
              <w:rPr>
                <w:rStyle w:val="a3"/>
                <w:noProof/>
                <w:lang w:eastAsia="ru-RU"/>
              </w:rPr>
              <w:t>3.2.8. Дополнительные сведения об эмитентах, основной деятельностью которых является оказание услуг связи</w:t>
            </w:r>
            <w:r>
              <w:rPr>
                <w:noProof/>
                <w:webHidden/>
              </w:rPr>
              <w:tab/>
            </w:r>
            <w:r>
              <w:rPr>
                <w:noProof/>
                <w:webHidden/>
              </w:rPr>
              <w:fldChar w:fldCharType="begin"/>
            </w:r>
            <w:r>
              <w:rPr>
                <w:noProof/>
                <w:webHidden/>
              </w:rPr>
              <w:instrText xml:space="preserve"> PAGEREF _Toc428271229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0" w:history="1">
            <w:r w:rsidRPr="00993191">
              <w:rPr>
                <w:rStyle w:val="a3"/>
                <w:noProof/>
                <w:lang w:eastAsia="ru-RU"/>
              </w:rPr>
              <w:t>3.3. Плны будущей деятельности эмитента</w:t>
            </w:r>
            <w:r>
              <w:rPr>
                <w:noProof/>
                <w:webHidden/>
              </w:rPr>
              <w:tab/>
            </w:r>
            <w:r>
              <w:rPr>
                <w:noProof/>
                <w:webHidden/>
              </w:rPr>
              <w:fldChar w:fldCharType="begin"/>
            </w:r>
            <w:r>
              <w:rPr>
                <w:noProof/>
                <w:webHidden/>
              </w:rPr>
              <w:instrText xml:space="preserve"> PAGEREF _Toc428271230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1" w:history="1">
            <w:r w:rsidRPr="00993191">
              <w:rPr>
                <w:rStyle w:val="a3"/>
                <w:noProof/>
                <w:lang w:eastAsia="ru-RU"/>
              </w:rPr>
              <w:t>3.4. Участие эмитента в банковских группах, банковских холдингах, холдингах и ассоциациях</w:t>
            </w:r>
            <w:r>
              <w:rPr>
                <w:noProof/>
                <w:webHidden/>
              </w:rPr>
              <w:tab/>
            </w:r>
            <w:r>
              <w:rPr>
                <w:noProof/>
                <w:webHidden/>
              </w:rPr>
              <w:fldChar w:fldCharType="begin"/>
            </w:r>
            <w:r>
              <w:rPr>
                <w:noProof/>
                <w:webHidden/>
              </w:rPr>
              <w:instrText xml:space="preserve"> PAGEREF _Toc428271231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2" w:history="1">
            <w:r w:rsidRPr="00993191">
              <w:rPr>
                <w:rStyle w:val="a3"/>
                <w:noProof/>
                <w:lang w:eastAsia="ru-RU"/>
              </w:rPr>
              <w:t>3.5. Подконтрольные эмитенту организации, имеющие для него существенное значение</w:t>
            </w:r>
            <w:r>
              <w:rPr>
                <w:noProof/>
                <w:webHidden/>
              </w:rPr>
              <w:tab/>
            </w:r>
            <w:r>
              <w:rPr>
                <w:noProof/>
                <w:webHidden/>
              </w:rPr>
              <w:fldChar w:fldCharType="begin"/>
            </w:r>
            <w:r>
              <w:rPr>
                <w:noProof/>
                <w:webHidden/>
              </w:rPr>
              <w:instrText xml:space="preserve"> PAGEREF _Toc428271232 \h </w:instrText>
            </w:r>
            <w:r>
              <w:rPr>
                <w:noProof/>
                <w:webHidden/>
              </w:rPr>
            </w:r>
            <w:r>
              <w:rPr>
                <w:noProof/>
                <w:webHidden/>
              </w:rPr>
              <w:fldChar w:fldCharType="separate"/>
            </w:r>
            <w:r>
              <w:rPr>
                <w:noProof/>
                <w:webHidden/>
              </w:rPr>
              <w:t>47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3" w:history="1">
            <w:r w:rsidRPr="00993191">
              <w:rPr>
                <w:rStyle w:val="a3"/>
                <w:noProof/>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webHidden/>
              </w:rPr>
              <w:tab/>
            </w:r>
            <w:r>
              <w:rPr>
                <w:noProof/>
                <w:webHidden/>
              </w:rPr>
              <w:fldChar w:fldCharType="begin"/>
            </w:r>
            <w:r>
              <w:rPr>
                <w:noProof/>
                <w:webHidden/>
              </w:rPr>
              <w:instrText xml:space="preserve"> PAGEREF _Toc428271233 \h </w:instrText>
            </w:r>
            <w:r>
              <w:rPr>
                <w:noProof/>
                <w:webHidden/>
              </w:rPr>
            </w:r>
            <w:r>
              <w:rPr>
                <w:noProof/>
                <w:webHidden/>
              </w:rPr>
              <w:fldChar w:fldCharType="separate"/>
            </w:r>
            <w:r>
              <w:rPr>
                <w:noProof/>
                <w:webHidden/>
              </w:rPr>
              <w:t>50</w:t>
            </w:r>
            <w:r>
              <w:rPr>
                <w:noProof/>
                <w:webHidden/>
              </w:rPr>
              <w:fldChar w:fldCharType="end"/>
            </w:r>
          </w:hyperlink>
        </w:p>
        <w:p w:rsidR="004E2FBB" w:rsidRDefault="004E2FBB" w:rsidP="004E2FBB">
          <w:pPr>
            <w:pStyle w:val="13"/>
            <w:rPr>
              <w:rFonts w:eastAsiaTheme="minorEastAsia"/>
            </w:rPr>
          </w:pPr>
          <w:hyperlink w:anchor="_Toc428271234" w:history="1">
            <w:r w:rsidRPr="00993191">
              <w:rPr>
                <w:rStyle w:val="a3"/>
              </w:rPr>
              <w:t>Раздел IV. Сведения о финансово-хозяйственной деятельности эмитента</w:t>
            </w:r>
            <w:r>
              <w:rPr>
                <w:webHidden/>
              </w:rPr>
              <w:tab/>
            </w:r>
            <w:r>
              <w:rPr>
                <w:webHidden/>
              </w:rPr>
              <w:fldChar w:fldCharType="begin"/>
            </w:r>
            <w:r>
              <w:rPr>
                <w:webHidden/>
              </w:rPr>
              <w:instrText xml:space="preserve"> PAGEREF _Toc428271234 \h </w:instrText>
            </w:r>
            <w:r>
              <w:rPr>
                <w:webHidden/>
              </w:rPr>
            </w:r>
            <w:r>
              <w:rPr>
                <w:webHidden/>
              </w:rPr>
              <w:fldChar w:fldCharType="separate"/>
            </w:r>
            <w:r>
              <w:rPr>
                <w:webHidden/>
              </w:rPr>
              <w:t>51</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35" w:history="1">
            <w:r w:rsidRPr="00993191">
              <w:rPr>
                <w:rStyle w:val="a3"/>
                <w:noProof/>
                <w:lang w:eastAsia="ru-RU"/>
              </w:rPr>
              <w:t>4.1. Результаты финансово-хозяйственной деятельности эмитента</w:t>
            </w:r>
            <w:r>
              <w:rPr>
                <w:noProof/>
                <w:webHidden/>
              </w:rPr>
              <w:tab/>
            </w:r>
            <w:r>
              <w:rPr>
                <w:noProof/>
                <w:webHidden/>
              </w:rPr>
              <w:fldChar w:fldCharType="begin"/>
            </w:r>
            <w:r>
              <w:rPr>
                <w:noProof/>
                <w:webHidden/>
              </w:rPr>
              <w:instrText xml:space="preserve"> PAGEREF _Toc428271235 \h </w:instrText>
            </w:r>
            <w:r>
              <w:rPr>
                <w:noProof/>
                <w:webHidden/>
              </w:rPr>
            </w:r>
            <w:r>
              <w:rPr>
                <w:noProof/>
                <w:webHidden/>
              </w:rPr>
              <w:fldChar w:fldCharType="separate"/>
            </w:r>
            <w:r>
              <w:rPr>
                <w:noProof/>
                <w:webHidden/>
              </w:rPr>
              <w:t>51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6" w:history="1">
            <w:r w:rsidRPr="00993191">
              <w:rPr>
                <w:rStyle w:val="a3"/>
                <w:noProof/>
                <w:lang w:eastAsia="ru-RU"/>
              </w:rPr>
              <w:t>4.2. Ликвидность эмитента, достаточность капитала и оборотных средств</w:t>
            </w:r>
            <w:r>
              <w:rPr>
                <w:noProof/>
                <w:webHidden/>
              </w:rPr>
              <w:tab/>
            </w:r>
            <w:r>
              <w:rPr>
                <w:noProof/>
                <w:webHidden/>
              </w:rPr>
              <w:fldChar w:fldCharType="begin"/>
            </w:r>
            <w:r>
              <w:rPr>
                <w:noProof/>
                <w:webHidden/>
              </w:rPr>
              <w:instrText xml:space="preserve"> PAGEREF _Toc428271236 \h </w:instrText>
            </w:r>
            <w:r>
              <w:rPr>
                <w:noProof/>
                <w:webHidden/>
              </w:rPr>
            </w:r>
            <w:r>
              <w:rPr>
                <w:noProof/>
                <w:webHidden/>
              </w:rPr>
              <w:fldChar w:fldCharType="separate"/>
            </w:r>
            <w:r>
              <w:rPr>
                <w:noProof/>
                <w:webHidden/>
              </w:rPr>
              <w:t>52</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7" w:history="1">
            <w:r w:rsidRPr="00993191">
              <w:rPr>
                <w:rStyle w:val="a3"/>
                <w:noProof/>
                <w:lang w:eastAsia="ru-RU"/>
              </w:rPr>
              <w:t>4.3. Финансовые вложения эмитента</w:t>
            </w:r>
            <w:r>
              <w:rPr>
                <w:noProof/>
                <w:webHidden/>
              </w:rPr>
              <w:tab/>
            </w:r>
            <w:r>
              <w:rPr>
                <w:noProof/>
                <w:webHidden/>
              </w:rPr>
              <w:fldChar w:fldCharType="begin"/>
            </w:r>
            <w:r>
              <w:rPr>
                <w:noProof/>
                <w:webHidden/>
              </w:rPr>
              <w:instrText xml:space="preserve"> PAGEREF _Toc428271237 \h </w:instrText>
            </w:r>
            <w:r>
              <w:rPr>
                <w:noProof/>
                <w:webHidden/>
              </w:rPr>
            </w:r>
            <w:r>
              <w:rPr>
                <w:noProof/>
                <w:webHidden/>
              </w:rPr>
              <w:fldChar w:fldCharType="separate"/>
            </w:r>
            <w:r>
              <w:rPr>
                <w:noProof/>
                <w:webHidden/>
              </w:rPr>
              <w:t>53</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8" w:history="1">
            <w:r w:rsidRPr="00993191">
              <w:rPr>
                <w:rStyle w:val="a3"/>
                <w:noProof/>
                <w:lang w:eastAsia="ru-RU"/>
              </w:rPr>
              <w:t>4.4. Нематериальные активы эмитента</w:t>
            </w:r>
            <w:r>
              <w:rPr>
                <w:noProof/>
                <w:webHidden/>
              </w:rPr>
              <w:tab/>
            </w:r>
            <w:r>
              <w:rPr>
                <w:noProof/>
                <w:webHidden/>
              </w:rPr>
              <w:fldChar w:fldCharType="begin"/>
            </w:r>
            <w:r>
              <w:rPr>
                <w:noProof/>
                <w:webHidden/>
              </w:rPr>
              <w:instrText xml:space="preserve"> PAGEREF _Toc428271238 \h </w:instrText>
            </w:r>
            <w:r>
              <w:rPr>
                <w:noProof/>
                <w:webHidden/>
              </w:rPr>
            </w:r>
            <w:r>
              <w:rPr>
                <w:noProof/>
                <w:webHidden/>
              </w:rPr>
              <w:fldChar w:fldCharType="separate"/>
            </w:r>
            <w:r>
              <w:rPr>
                <w:noProof/>
                <w:webHidden/>
              </w:rPr>
              <w:t>55</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39" w:history="1">
            <w:r w:rsidRPr="00993191">
              <w:rPr>
                <w:rStyle w:val="a3"/>
                <w:noProof/>
                <w:lang w:eastAsia="ru-RU"/>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webHidden/>
              </w:rPr>
              <w:tab/>
            </w:r>
            <w:r>
              <w:rPr>
                <w:noProof/>
                <w:webHidden/>
              </w:rPr>
              <w:fldChar w:fldCharType="begin"/>
            </w:r>
            <w:r>
              <w:rPr>
                <w:noProof/>
                <w:webHidden/>
              </w:rPr>
              <w:instrText xml:space="preserve"> PAGEREF _Toc428271239 \h </w:instrText>
            </w:r>
            <w:r>
              <w:rPr>
                <w:noProof/>
                <w:webHidden/>
              </w:rPr>
            </w:r>
            <w:r>
              <w:rPr>
                <w:noProof/>
                <w:webHidden/>
              </w:rPr>
              <w:fldChar w:fldCharType="separate"/>
            </w:r>
            <w:r>
              <w:rPr>
                <w:noProof/>
                <w:webHidden/>
              </w:rPr>
              <w:t>56</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0" w:history="1">
            <w:r w:rsidRPr="00993191">
              <w:rPr>
                <w:rStyle w:val="a3"/>
                <w:noProof/>
                <w:lang w:eastAsia="ru-RU"/>
              </w:rPr>
              <w:t>4.6. Анализ тенденций развития в сфере основной деятельности эмитента</w:t>
            </w:r>
            <w:r>
              <w:rPr>
                <w:noProof/>
                <w:webHidden/>
              </w:rPr>
              <w:tab/>
            </w:r>
            <w:r>
              <w:rPr>
                <w:noProof/>
                <w:webHidden/>
              </w:rPr>
              <w:fldChar w:fldCharType="begin"/>
            </w:r>
            <w:r>
              <w:rPr>
                <w:noProof/>
                <w:webHidden/>
              </w:rPr>
              <w:instrText xml:space="preserve"> PAGEREF _Toc428271240 \h </w:instrText>
            </w:r>
            <w:r>
              <w:rPr>
                <w:noProof/>
                <w:webHidden/>
              </w:rPr>
            </w:r>
            <w:r>
              <w:rPr>
                <w:noProof/>
                <w:webHidden/>
              </w:rPr>
              <w:fldChar w:fldCharType="separate"/>
            </w:r>
            <w:r>
              <w:rPr>
                <w:noProof/>
                <w:webHidden/>
              </w:rPr>
              <w:t>56</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1" w:history="1">
            <w:r w:rsidRPr="00993191">
              <w:rPr>
                <w:rStyle w:val="a3"/>
                <w:noProof/>
                <w:lang w:eastAsia="ru-RU"/>
              </w:rPr>
              <w:t>4.7. Анализ факторов и условий, влияющих на деятельность эмитента</w:t>
            </w:r>
            <w:r>
              <w:rPr>
                <w:noProof/>
                <w:webHidden/>
              </w:rPr>
              <w:tab/>
            </w:r>
            <w:r>
              <w:rPr>
                <w:noProof/>
                <w:webHidden/>
              </w:rPr>
              <w:fldChar w:fldCharType="begin"/>
            </w:r>
            <w:r>
              <w:rPr>
                <w:noProof/>
                <w:webHidden/>
              </w:rPr>
              <w:instrText xml:space="preserve"> PAGEREF _Toc428271241 \h </w:instrText>
            </w:r>
            <w:r>
              <w:rPr>
                <w:noProof/>
                <w:webHidden/>
              </w:rPr>
            </w:r>
            <w:r>
              <w:rPr>
                <w:noProof/>
                <w:webHidden/>
              </w:rPr>
              <w:fldChar w:fldCharType="separate"/>
            </w:r>
            <w:r>
              <w:rPr>
                <w:noProof/>
                <w:webHidden/>
              </w:rPr>
              <w:t>58</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2" w:history="1">
            <w:r w:rsidRPr="00993191">
              <w:rPr>
                <w:rStyle w:val="a3"/>
                <w:noProof/>
                <w:lang w:eastAsia="ru-RU"/>
              </w:rPr>
              <w:t>4.8. Конкуренты эмитента</w:t>
            </w:r>
            <w:r>
              <w:rPr>
                <w:noProof/>
                <w:webHidden/>
              </w:rPr>
              <w:tab/>
            </w:r>
            <w:r>
              <w:rPr>
                <w:noProof/>
                <w:webHidden/>
              </w:rPr>
              <w:fldChar w:fldCharType="begin"/>
            </w:r>
            <w:r>
              <w:rPr>
                <w:noProof/>
                <w:webHidden/>
              </w:rPr>
              <w:instrText xml:space="preserve"> PAGEREF _Toc428271242 \h </w:instrText>
            </w:r>
            <w:r>
              <w:rPr>
                <w:noProof/>
                <w:webHidden/>
              </w:rPr>
            </w:r>
            <w:r>
              <w:rPr>
                <w:noProof/>
                <w:webHidden/>
              </w:rPr>
              <w:fldChar w:fldCharType="separate"/>
            </w:r>
            <w:r>
              <w:rPr>
                <w:noProof/>
                <w:webHidden/>
              </w:rPr>
              <w:t>59</w:t>
            </w:r>
            <w:r>
              <w:rPr>
                <w:noProof/>
                <w:webHidden/>
              </w:rPr>
              <w:fldChar w:fldCharType="end"/>
            </w:r>
          </w:hyperlink>
        </w:p>
        <w:p w:rsidR="004E2FBB" w:rsidRDefault="004E2FBB" w:rsidP="004E2FBB">
          <w:pPr>
            <w:pStyle w:val="13"/>
            <w:rPr>
              <w:rFonts w:eastAsiaTheme="minorEastAsia"/>
            </w:rPr>
          </w:pPr>
          <w:hyperlink w:anchor="_Toc428271243" w:history="1">
            <w:r w:rsidRPr="00993191">
              <w:rPr>
                <w:rStyle w:val="a3"/>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webHidden/>
              </w:rPr>
              <w:tab/>
            </w:r>
            <w:r>
              <w:rPr>
                <w:webHidden/>
              </w:rPr>
              <w:fldChar w:fldCharType="begin"/>
            </w:r>
            <w:r>
              <w:rPr>
                <w:webHidden/>
              </w:rPr>
              <w:instrText xml:space="preserve"> PAGEREF _Toc428271243 \h </w:instrText>
            </w:r>
            <w:r>
              <w:rPr>
                <w:webHidden/>
              </w:rPr>
            </w:r>
            <w:r>
              <w:rPr>
                <w:webHidden/>
              </w:rPr>
              <w:fldChar w:fldCharType="separate"/>
            </w:r>
            <w:r>
              <w:rPr>
                <w:webHidden/>
              </w:rPr>
              <w:t>59</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44" w:history="1">
            <w:r w:rsidRPr="00993191">
              <w:rPr>
                <w:rStyle w:val="a3"/>
                <w:noProof/>
                <w:lang w:eastAsia="ru-RU"/>
              </w:rPr>
              <w:t>5.1. Сведения о структуре и компетенции органов управления эмитента</w:t>
            </w:r>
            <w:r>
              <w:rPr>
                <w:noProof/>
                <w:webHidden/>
              </w:rPr>
              <w:tab/>
            </w:r>
            <w:r>
              <w:rPr>
                <w:noProof/>
                <w:webHidden/>
              </w:rPr>
              <w:fldChar w:fldCharType="begin"/>
            </w:r>
            <w:r>
              <w:rPr>
                <w:noProof/>
                <w:webHidden/>
              </w:rPr>
              <w:instrText xml:space="preserve"> PAGEREF _Toc428271244 \h </w:instrText>
            </w:r>
            <w:r>
              <w:rPr>
                <w:noProof/>
                <w:webHidden/>
              </w:rPr>
            </w:r>
            <w:r>
              <w:rPr>
                <w:noProof/>
                <w:webHidden/>
              </w:rPr>
              <w:fldChar w:fldCharType="separate"/>
            </w:r>
            <w:r>
              <w:rPr>
                <w:noProof/>
                <w:webHidden/>
              </w:rPr>
              <w:t>59</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5" w:history="1">
            <w:r w:rsidRPr="00993191">
              <w:rPr>
                <w:rStyle w:val="a3"/>
                <w:noProof/>
                <w:lang w:eastAsia="ru-RU"/>
              </w:rPr>
              <w:t>5.2. Информация о лицах, входящих в состав органов управления эмитента</w:t>
            </w:r>
            <w:r>
              <w:rPr>
                <w:noProof/>
                <w:webHidden/>
              </w:rPr>
              <w:tab/>
            </w:r>
            <w:r>
              <w:rPr>
                <w:noProof/>
                <w:webHidden/>
              </w:rPr>
              <w:fldChar w:fldCharType="begin"/>
            </w:r>
            <w:r>
              <w:rPr>
                <w:noProof/>
                <w:webHidden/>
              </w:rPr>
              <w:instrText xml:space="preserve"> PAGEREF _Toc428271245 \h </w:instrText>
            </w:r>
            <w:r>
              <w:rPr>
                <w:noProof/>
                <w:webHidden/>
              </w:rPr>
            </w:r>
            <w:r>
              <w:rPr>
                <w:noProof/>
                <w:webHidden/>
              </w:rPr>
              <w:fldChar w:fldCharType="separate"/>
            </w:r>
            <w:r>
              <w:rPr>
                <w:noProof/>
                <w:webHidden/>
              </w:rPr>
              <w:t>61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6" w:history="1">
            <w:r w:rsidRPr="00993191">
              <w:rPr>
                <w:rStyle w:val="a3"/>
                <w:noProof/>
                <w:lang w:eastAsia="ru-RU"/>
              </w:rPr>
              <w:t>5.3. Сведения о размере вознаграждения и (или) компенсации расходов по каждому органу управления эмитента</w:t>
            </w:r>
            <w:r>
              <w:rPr>
                <w:noProof/>
                <w:webHidden/>
              </w:rPr>
              <w:tab/>
            </w:r>
            <w:r>
              <w:rPr>
                <w:noProof/>
                <w:webHidden/>
              </w:rPr>
              <w:fldChar w:fldCharType="begin"/>
            </w:r>
            <w:r>
              <w:rPr>
                <w:noProof/>
                <w:webHidden/>
              </w:rPr>
              <w:instrText xml:space="preserve"> PAGEREF _Toc428271246 \h </w:instrText>
            </w:r>
            <w:r>
              <w:rPr>
                <w:noProof/>
                <w:webHidden/>
              </w:rPr>
            </w:r>
            <w:r>
              <w:rPr>
                <w:noProof/>
                <w:webHidden/>
              </w:rPr>
              <w:fldChar w:fldCharType="separate"/>
            </w:r>
            <w:r>
              <w:rPr>
                <w:noProof/>
                <w:webHidden/>
              </w:rPr>
              <w:t>64</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7" w:history="1">
            <w:r w:rsidRPr="00993191">
              <w:rPr>
                <w:rStyle w:val="a3"/>
                <w:noProof/>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webHidden/>
              </w:rPr>
              <w:tab/>
            </w:r>
            <w:r>
              <w:rPr>
                <w:noProof/>
                <w:webHidden/>
              </w:rPr>
              <w:fldChar w:fldCharType="begin"/>
            </w:r>
            <w:r>
              <w:rPr>
                <w:noProof/>
                <w:webHidden/>
              </w:rPr>
              <w:instrText xml:space="preserve"> PAGEREF _Toc428271247 \h </w:instrText>
            </w:r>
            <w:r>
              <w:rPr>
                <w:noProof/>
                <w:webHidden/>
              </w:rPr>
            </w:r>
            <w:r>
              <w:rPr>
                <w:noProof/>
                <w:webHidden/>
              </w:rPr>
              <w:fldChar w:fldCharType="separate"/>
            </w:r>
            <w:r>
              <w:rPr>
                <w:noProof/>
                <w:webHidden/>
              </w:rPr>
              <w:t>64</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8" w:history="1">
            <w:r w:rsidRPr="00993191">
              <w:rPr>
                <w:rStyle w:val="a3"/>
                <w:noProof/>
                <w:lang w:eastAsia="ru-RU"/>
              </w:rPr>
              <w:t>5.5. Информация о лицах, входящих в состав органов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_Toc428271248 \h </w:instrText>
            </w:r>
            <w:r>
              <w:rPr>
                <w:noProof/>
                <w:webHidden/>
              </w:rPr>
            </w:r>
            <w:r>
              <w:rPr>
                <w:noProof/>
                <w:webHidden/>
              </w:rPr>
              <w:fldChar w:fldCharType="separate"/>
            </w:r>
            <w:r>
              <w:rPr>
                <w:noProof/>
                <w:webHidden/>
              </w:rPr>
              <w:t>65</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49" w:history="1">
            <w:r w:rsidRPr="00993191">
              <w:rPr>
                <w:rStyle w:val="a3"/>
                <w:noProof/>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r>
              <w:rPr>
                <w:noProof/>
                <w:webHidden/>
              </w:rPr>
              <w:tab/>
            </w:r>
            <w:r>
              <w:rPr>
                <w:noProof/>
                <w:webHidden/>
              </w:rPr>
              <w:fldChar w:fldCharType="begin"/>
            </w:r>
            <w:r>
              <w:rPr>
                <w:noProof/>
                <w:webHidden/>
              </w:rPr>
              <w:instrText xml:space="preserve"> PAGEREF _Toc428271249 \h </w:instrText>
            </w:r>
            <w:r>
              <w:rPr>
                <w:noProof/>
                <w:webHidden/>
              </w:rPr>
            </w:r>
            <w:r>
              <w:rPr>
                <w:noProof/>
                <w:webHidden/>
              </w:rPr>
              <w:fldChar w:fldCharType="separate"/>
            </w:r>
            <w:r>
              <w:rPr>
                <w:noProof/>
                <w:webHidden/>
              </w:rPr>
              <w:t>66</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0" w:history="1">
            <w:r w:rsidRPr="00993191">
              <w:rPr>
                <w:rStyle w:val="a3"/>
                <w:noProof/>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webHidden/>
              </w:rPr>
              <w:tab/>
            </w:r>
            <w:r>
              <w:rPr>
                <w:noProof/>
                <w:webHidden/>
              </w:rPr>
              <w:fldChar w:fldCharType="begin"/>
            </w:r>
            <w:r>
              <w:rPr>
                <w:noProof/>
                <w:webHidden/>
              </w:rPr>
              <w:instrText xml:space="preserve"> PAGEREF _Toc428271250 \h </w:instrText>
            </w:r>
            <w:r>
              <w:rPr>
                <w:noProof/>
                <w:webHidden/>
              </w:rPr>
            </w:r>
            <w:r>
              <w:rPr>
                <w:noProof/>
                <w:webHidden/>
              </w:rPr>
              <w:fldChar w:fldCharType="separate"/>
            </w:r>
            <w:r>
              <w:rPr>
                <w:noProof/>
                <w:webHidden/>
              </w:rPr>
              <w:t>66</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1" w:history="1">
            <w:r w:rsidRPr="00993191">
              <w:rPr>
                <w:rStyle w:val="a3"/>
                <w:noProof/>
              </w:rPr>
              <w:t>5.8. Сведения о любых обязательствах эмитента перед сотрудниками (работниками),</w:t>
            </w:r>
            <w:r>
              <w:rPr>
                <w:noProof/>
                <w:webHidden/>
              </w:rPr>
              <w:tab/>
            </w:r>
            <w:r>
              <w:rPr>
                <w:noProof/>
                <w:webHidden/>
              </w:rPr>
              <w:fldChar w:fldCharType="begin"/>
            </w:r>
            <w:r>
              <w:rPr>
                <w:noProof/>
                <w:webHidden/>
              </w:rPr>
              <w:instrText xml:space="preserve"> PAGEREF _Toc428271251 \h </w:instrText>
            </w:r>
            <w:r>
              <w:rPr>
                <w:noProof/>
                <w:webHidden/>
              </w:rPr>
            </w:r>
            <w:r>
              <w:rPr>
                <w:noProof/>
                <w:webHidden/>
              </w:rPr>
              <w:fldChar w:fldCharType="separate"/>
            </w:r>
            <w:r>
              <w:rPr>
                <w:noProof/>
                <w:webHidden/>
              </w:rPr>
              <w:t>67</w:t>
            </w:r>
            <w:r>
              <w:rPr>
                <w:noProof/>
                <w:webHidden/>
              </w:rPr>
              <w:fldChar w:fldCharType="end"/>
            </w:r>
          </w:hyperlink>
        </w:p>
        <w:p w:rsidR="004E2FBB" w:rsidRDefault="004E2FBB" w:rsidP="004E2FBB">
          <w:pPr>
            <w:pStyle w:val="13"/>
            <w:rPr>
              <w:rFonts w:eastAsiaTheme="minorEastAsia"/>
            </w:rPr>
          </w:pPr>
          <w:hyperlink w:anchor="_Toc428271252" w:history="1">
            <w:r w:rsidRPr="00993191">
              <w:rPr>
                <w:rStyle w:val="a3"/>
              </w:rPr>
              <w:t>Раздел VI. Сведения об участниках (акционерах) эмитента и о совершенных эмитентом сделках, в совершении которых имелась заинтересованность</w:t>
            </w:r>
            <w:r>
              <w:rPr>
                <w:webHidden/>
              </w:rPr>
              <w:tab/>
            </w:r>
            <w:r>
              <w:rPr>
                <w:webHidden/>
              </w:rPr>
              <w:fldChar w:fldCharType="begin"/>
            </w:r>
            <w:r>
              <w:rPr>
                <w:webHidden/>
              </w:rPr>
              <w:instrText xml:space="preserve"> PAGEREF _Toc428271252 \h </w:instrText>
            </w:r>
            <w:r>
              <w:rPr>
                <w:webHidden/>
              </w:rPr>
            </w:r>
            <w:r>
              <w:rPr>
                <w:webHidden/>
              </w:rPr>
              <w:fldChar w:fldCharType="separate"/>
            </w:r>
            <w:r>
              <w:rPr>
                <w:webHidden/>
              </w:rPr>
              <w:t>67</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53" w:history="1">
            <w:r w:rsidRPr="00993191">
              <w:rPr>
                <w:rStyle w:val="a3"/>
                <w:noProof/>
                <w:lang w:eastAsia="ru-RU"/>
              </w:rPr>
              <w:t>6.1. Сведения об общем количестве акционеров (участников) эмитента</w:t>
            </w:r>
            <w:r>
              <w:rPr>
                <w:noProof/>
                <w:webHidden/>
              </w:rPr>
              <w:tab/>
            </w:r>
            <w:r>
              <w:rPr>
                <w:noProof/>
                <w:webHidden/>
              </w:rPr>
              <w:fldChar w:fldCharType="begin"/>
            </w:r>
            <w:r>
              <w:rPr>
                <w:noProof/>
                <w:webHidden/>
              </w:rPr>
              <w:instrText xml:space="preserve"> PAGEREF _Toc428271253 \h </w:instrText>
            </w:r>
            <w:r>
              <w:rPr>
                <w:noProof/>
                <w:webHidden/>
              </w:rPr>
            </w:r>
            <w:r>
              <w:rPr>
                <w:noProof/>
                <w:webHidden/>
              </w:rPr>
              <w:fldChar w:fldCharType="separate"/>
            </w:r>
            <w:r>
              <w:rPr>
                <w:noProof/>
                <w:webHidden/>
              </w:rPr>
              <w:t>67</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4" w:history="1">
            <w:r w:rsidRPr="00993191">
              <w:rPr>
                <w:rStyle w:val="a3"/>
                <w:noProof/>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Pr>
                <w:noProof/>
                <w:webHidden/>
              </w:rPr>
              <w:tab/>
            </w:r>
            <w:r>
              <w:rPr>
                <w:noProof/>
                <w:webHidden/>
              </w:rPr>
              <w:fldChar w:fldCharType="begin"/>
            </w:r>
            <w:r>
              <w:rPr>
                <w:noProof/>
                <w:webHidden/>
              </w:rPr>
              <w:instrText xml:space="preserve"> PAGEREF _Toc428271254 \h </w:instrText>
            </w:r>
            <w:r>
              <w:rPr>
                <w:noProof/>
                <w:webHidden/>
              </w:rPr>
            </w:r>
            <w:r>
              <w:rPr>
                <w:noProof/>
                <w:webHidden/>
              </w:rPr>
              <w:fldChar w:fldCharType="separate"/>
            </w:r>
            <w:r>
              <w:rPr>
                <w:noProof/>
                <w:webHidden/>
              </w:rPr>
              <w:t>68</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5" w:history="1">
            <w:r w:rsidRPr="00993191">
              <w:rPr>
                <w:rStyle w:val="a3"/>
                <w:noProof/>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webHidden/>
              </w:rPr>
              <w:tab/>
            </w:r>
            <w:r>
              <w:rPr>
                <w:noProof/>
                <w:webHidden/>
              </w:rPr>
              <w:fldChar w:fldCharType="begin"/>
            </w:r>
            <w:r>
              <w:rPr>
                <w:noProof/>
                <w:webHidden/>
              </w:rPr>
              <w:instrText xml:space="preserve"> PAGEREF _Toc428271255 \h </w:instrText>
            </w:r>
            <w:r>
              <w:rPr>
                <w:noProof/>
                <w:webHidden/>
              </w:rPr>
            </w:r>
            <w:r>
              <w:rPr>
                <w:noProof/>
                <w:webHidden/>
              </w:rPr>
              <w:fldChar w:fldCharType="separate"/>
            </w:r>
            <w:r>
              <w:rPr>
                <w:noProof/>
                <w:webHidden/>
              </w:rPr>
              <w:t>69</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6" w:history="1">
            <w:r w:rsidRPr="00993191">
              <w:rPr>
                <w:rStyle w:val="a3"/>
                <w:noProof/>
                <w:lang w:eastAsia="ru-RU"/>
              </w:rPr>
              <w:t>6.4. Сведения об ограничениях на участие в уставном капитале эмитента</w:t>
            </w:r>
            <w:r>
              <w:rPr>
                <w:noProof/>
                <w:webHidden/>
              </w:rPr>
              <w:tab/>
            </w:r>
            <w:r>
              <w:rPr>
                <w:noProof/>
                <w:webHidden/>
              </w:rPr>
              <w:fldChar w:fldCharType="begin"/>
            </w:r>
            <w:r>
              <w:rPr>
                <w:noProof/>
                <w:webHidden/>
              </w:rPr>
              <w:instrText xml:space="preserve"> PAGEREF _Toc428271256 \h </w:instrText>
            </w:r>
            <w:r>
              <w:rPr>
                <w:noProof/>
                <w:webHidden/>
              </w:rPr>
            </w:r>
            <w:r>
              <w:rPr>
                <w:noProof/>
                <w:webHidden/>
              </w:rPr>
              <w:fldChar w:fldCharType="separate"/>
            </w:r>
            <w:r>
              <w:rPr>
                <w:noProof/>
                <w:webHidden/>
              </w:rPr>
              <w:t>70</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7" w:history="1">
            <w:r w:rsidRPr="00993191">
              <w:rPr>
                <w:rStyle w:val="a3"/>
                <w:noProof/>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webHidden/>
              </w:rPr>
              <w:tab/>
            </w:r>
            <w:r>
              <w:rPr>
                <w:noProof/>
                <w:webHidden/>
              </w:rPr>
              <w:fldChar w:fldCharType="begin"/>
            </w:r>
            <w:r>
              <w:rPr>
                <w:noProof/>
                <w:webHidden/>
              </w:rPr>
              <w:instrText xml:space="preserve"> PAGEREF _Toc428271257 \h </w:instrText>
            </w:r>
            <w:r>
              <w:rPr>
                <w:noProof/>
                <w:webHidden/>
              </w:rPr>
            </w:r>
            <w:r>
              <w:rPr>
                <w:noProof/>
                <w:webHidden/>
              </w:rPr>
              <w:fldChar w:fldCharType="separate"/>
            </w:r>
            <w:r>
              <w:rPr>
                <w:noProof/>
                <w:webHidden/>
              </w:rPr>
              <w:t>70</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8" w:history="1">
            <w:r w:rsidRPr="00993191">
              <w:rPr>
                <w:rStyle w:val="a3"/>
                <w:noProof/>
                <w:lang w:eastAsia="ru-RU"/>
              </w:rPr>
              <w:t>6.6. Сведения о совершенных эмитентом сделках, в совершении которых имелась заинтересованность</w:t>
            </w:r>
            <w:r>
              <w:rPr>
                <w:noProof/>
                <w:webHidden/>
              </w:rPr>
              <w:tab/>
            </w:r>
            <w:r>
              <w:rPr>
                <w:noProof/>
                <w:webHidden/>
              </w:rPr>
              <w:fldChar w:fldCharType="begin"/>
            </w:r>
            <w:r>
              <w:rPr>
                <w:noProof/>
                <w:webHidden/>
              </w:rPr>
              <w:instrText xml:space="preserve"> PAGEREF _Toc428271258 \h </w:instrText>
            </w:r>
            <w:r>
              <w:rPr>
                <w:noProof/>
                <w:webHidden/>
              </w:rPr>
            </w:r>
            <w:r>
              <w:rPr>
                <w:noProof/>
                <w:webHidden/>
              </w:rPr>
              <w:fldChar w:fldCharType="separate"/>
            </w:r>
            <w:r>
              <w:rPr>
                <w:noProof/>
                <w:webHidden/>
              </w:rPr>
              <w:t>70</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59" w:history="1">
            <w:r w:rsidRPr="00993191">
              <w:rPr>
                <w:rStyle w:val="a3"/>
                <w:noProof/>
                <w:lang w:eastAsia="ru-RU"/>
              </w:rPr>
              <w:t>6.7. Сведения о размере дебиторской задолженности</w:t>
            </w:r>
            <w:r>
              <w:rPr>
                <w:noProof/>
                <w:webHidden/>
              </w:rPr>
              <w:tab/>
            </w:r>
            <w:r>
              <w:rPr>
                <w:noProof/>
                <w:webHidden/>
              </w:rPr>
              <w:fldChar w:fldCharType="begin"/>
            </w:r>
            <w:r>
              <w:rPr>
                <w:noProof/>
                <w:webHidden/>
              </w:rPr>
              <w:instrText xml:space="preserve"> PAGEREF _Toc428271259 \h </w:instrText>
            </w:r>
            <w:r>
              <w:rPr>
                <w:noProof/>
                <w:webHidden/>
              </w:rPr>
            </w:r>
            <w:r>
              <w:rPr>
                <w:noProof/>
                <w:webHidden/>
              </w:rPr>
              <w:fldChar w:fldCharType="separate"/>
            </w:r>
            <w:r>
              <w:rPr>
                <w:noProof/>
                <w:webHidden/>
              </w:rPr>
              <w:t>72</w:t>
            </w:r>
            <w:r>
              <w:rPr>
                <w:noProof/>
                <w:webHidden/>
              </w:rPr>
              <w:fldChar w:fldCharType="end"/>
            </w:r>
          </w:hyperlink>
        </w:p>
        <w:p w:rsidR="004E2FBB" w:rsidRDefault="004E2FBB" w:rsidP="004E2FBB">
          <w:pPr>
            <w:pStyle w:val="13"/>
            <w:rPr>
              <w:rFonts w:eastAsiaTheme="minorEastAsia"/>
            </w:rPr>
          </w:pPr>
          <w:hyperlink w:anchor="_Toc428271260" w:history="1">
            <w:r w:rsidRPr="00993191">
              <w:rPr>
                <w:rStyle w:val="a3"/>
              </w:rPr>
              <w:t>Раздел VII. Бухгалтерская (финансовая) отчетность эмитента и иная финансовая информация</w:t>
            </w:r>
            <w:r>
              <w:rPr>
                <w:webHidden/>
              </w:rPr>
              <w:tab/>
            </w:r>
            <w:r>
              <w:rPr>
                <w:webHidden/>
              </w:rPr>
              <w:fldChar w:fldCharType="begin"/>
            </w:r>
            <w:r>
              <w:rPr>
                <w:webHidden/>
              </w:rPr>
              <w:instrText xml:space="preserve"> PAGEREF _Toc428271260 \h </w:instrText>
            </w:r>
            <w:r>
              <w:rPr>
                <w:webHidden/>
              </w:rPr>
            </w:r>
            <w:r>
              <w:rPr>
                <w:webHidden/>
              </w:rPr>
              <w:fldChar w:fldCharType="separate"/>
            </w:r>
            <w:r>
              <w:rPr>
                <w:webHidden/>
              </w:rPr>
              <w:t>73</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61" w:history="1">
            <w:r w:rsidRPr="00993191">
              <w:rPr>
                <w:rStyle w:val="a3"/>
                <w:noProof/>
                <w:lang w:eastAsia="ru-RU"/>
              </w:rPr>
              <w:t>7.1. Годовая бухгалтерская (финансовая) отчетность эмитента</w:t>
            </w:r>
            <w:r>
              <w:rPr>
                <w:noProof/>
                <w:webHidden/>
              </w:rPr>
              <w:tab/>
            </w:r>
            <w:r>
              <w:rPr>
                <w:noProof/>
                <w:webHidden/>
              </w:rPr>
              <w:fldChar w:fldCharType="begin"/>
            </w:r>
            <w:r>
              <w:rPr>
                <w:noProof/>
                <w:webHidden/>
              </w:rPr>
              <w:instrText xml:space="preserve"> PAGEREF _Toc428271261 \h </w:instrText>
            </w:r>
            <w:r>
              <w:rPr>
                <w:noProof/>
                <w:webHidden/>
              </w:rPr>
            </w:r>
            <w:r>
              <w:rPr>
                <w:noProof/>
                <w:webHidden/>
              </w:rPr>
              <w:fldChar w:fldCharType="separate"/>
            </w:r>
            <w:r>
              <w:rPr>
                <w:noProof/>
                <w:webHidden/>
              </w:rPr>
              <w:t>73</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2" w:history="1">
            <w:r w:rsidRPr="00993191">
              <w:rPr>
                <w:rStyle w:val="a3"/>
                <w:noProof/>
                <w:lang w:eastAsia="ru-RU"/>
              </w:rPr>
              <w:t>7.2. Промежуточная бухгалтерская (финансовая) отчетность эмитента</w:t>
            </w:r>
            <w:r>
              <w:rPr>
                <w:noProof/>
                <w:webHidden/>
              </w:rPr>
              <w:tab/>
            </w:r>
            <w:r>
              <w:rPr>
                <w:noProof/>
                <w:webHidden/>
              </w:rPr>
              <w:fldChar w:fldCharType="begin"/>
            </w:r>
            <w:r>
              <w:rPr>
                <w:noProof/>
                <w:webHidden/>
              </w:rPr>
              <w:instrText xml:space="preserve"> PAGEREF _Toc428271262 \h </w:instrText>
            </w:r>
            <w:r>
              <w:rPr>
                <w:noProof/>
                <w:webHidden/>
              </w:rPr>
            </w:r>
            <w:r>
              <w:rPr>
                <w:noProof/>
                <w:webHidden/>
              </w:rPr>
              <w:fldChar w:fldCharType="separate"/>
            </w:r>
            <w:r>
              <w:rPr>
                <w:noProof/>
                <w:webHidden/>
              </w:rPr>
              <w:t>74</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3" w:history="1">
            <w:r w:rsidRPr="00993191">
              <w:rPr>
                <w:rStyle w:val="a3"/>
                <w:noProof/>
                <w:lang w:eastAsia="ru-RU"/>
              </w:rPr>
              <w:t>7.3. Консолидированная финансовая отчетность эмитента</w:t>
            </w:r>
            <w:r>
              <w:rPr>
                <w:noProof/>
                <w:webHidden/>
              </w:rPr>
              <w:tab/>
            </w:r>
            <w:r>
              <w:rPr>
                <w:noProof/>
                <w:webHidden/>
              </w:rPr>
              <w:fldChar w:fldCharType="begin"/>
            </w:r>
            <w:r>
              <w:rPr>
                <w:noProof/>
                <w:webHidden/>
              </w:rPr>
              <w:instrText xml:space="preserve"> PAGEREF _Toc428271263 \h </w:instrText>
            </w:r>
            <w:r>
              <w:rPr>
                <w:noProof/>
                <w:webHidden/>
              </w:rPr>
            </w:r>
            <w:r>
              <w:rPr>
                <w:noProof/>
                <w:webHidden/>
              </w:rPr>
              <w:fldChar w:fldCharType="separate"/>
            </w:r>
            <w:r>
              <w:rPr>
                <w:noProof/>
                <w:webHidden/>
              </w:rPr>
              <w:t>74</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4" w:history="1">
            <w:r w:rsidRPr="00993191">
              <w:rPr>
                <w:rStyle w:val="a3"/>
                <w:noProof/>
                <w:lang w:eastAsia="ru-RU"/>
              </w:rPr>
              <w:t>7.4. Сведения об учетной политике эмитента</w:t>
            </w:r>
            <w:r>
              <w:rPr>
                <w:noProof/>
                <w:webHidden/>
              </w:rPr>
              <w:tab/>
            </w:r>
            <w:r>
              <w:rPr>
                <w:noProof/>
                <w:webHidden/>
              </w:rPr>
              <w:fldChar w:fldCharType="begin"/>
            </w:r>
            <w:r>
              <w:rPr>
                <w:noProof/>
                <w:webHidden/>
              </w:rPr>
              <w:instrText xml:space="preserve"> PAGEREF _Toc428271264 \h </w:instrText>
            </w:r>
            <w:r>
              <w:rPr>
                <w:noProof/>
                <w:webHidden/>
              </w:rPr>
            </w:r>
            <w:r>
              <w:rPr>
                <w:noProof/>
                <w:webHidden/>
              </w:rPr>
              <w:fldChar w:fldCharType="separate"/>
            </w:r>
            <w:r>
              <w:rPr>
                <w:noProof/>
                <w:webHidden/>
              </w:rPr>
              <w:t>75</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5" w:history="1">
            <w:r w:rsidRPr="00993191">
              <w:rPr>
                <w:rStyle w:val="a3"/>
                <w:noProof/>
                <w:lang w:eastAsia="ru-RU"/>
              </w:rPr>
              <w:t>7.5. Сведения об общей сумме экспорта, а также о доле, которую составляет экспорт в общем объеме продаж</w:t>
            </w:r>
            <w:r>
              <w:rPr>
                <w:noProof/>
                <w:webHidden/>
              </w:rPr>
              <w:tab/>
            </w:r>
            <w:r>
              <w:rPr>
                <w:noProof/>
                <w:webHidden/>
              </w:rPr>
              <w:fldChar w:fldCharType="begin"/>
            </w:r>
            <w:r>
              <w:rPr>
                <w:noProof/>
                <w:webHidden/>
              </w:rPr>
              <w:instrText xml:space="preserve"> PAGEREF _Toc428271265 \h </w:instrText>
            </w:r>
            <w:r>
              <w:rPr>
                <w:noProof/>
                <w:webHidden/>
              </w:rPr>
            </w:r>
            <w:r>
              <w:rPr>
                <w:noProof/>
                <w:webHidden/>
              </w:rPr>
              <w:fldChar w:fldCharType="separate"/>
            </w:r>
            <w:r>
              <w:rPr>
                <w:noProof/>
                <w:webHidden/>
              </w:rPr>
              <w:t>75</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6" w:history="1">
            <w:r w:rsidRPr="00993191">
              <w:rPr>
                <w:rStyle w:val="a3"/>
                <w:noProof/>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webHidden/>
              </w:rPr>
              <w:tab/>
            </w:r>
            <w:r>
              <w:rPr>
                <w:noProof/>
                <w:webHidden/>
              </w:rPr>
              <w:fldChar w:fldCharType="begin"/>
            </w:r>
            <w:r>
              <w:rPr>
                <w:noProof/>
                <w:webHidden/>
              </w:rPr>
              <w:instrText xml:space="preserve"> PAGEREF _Toc428271266 \h </w:instrText>
            </w:r>
            <w:r>
              <w:rPr>
                <w:noProof/>
                <w:webHidden/>
              </w:rPr>
            </w:r>
            <w:r>
              <w:rPr>
                <w:noProof/>
                <w:webHidden/>
              </w:rPr>
              <w:fldChar w:fldCharType="separate"/>
            </w:r>
            <w:r>
              <w:rPr>
                <w:noProof/>
                <w:webHidden/>
              </w:rPr>
              <w:t>75</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67" w:history="1">
            <w:r w:rsidRPr="00993191">
              <w:rPr>
                <w:rStyle w:val="a3"/>
                <w:noProof/>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webHidden/>
              </w:rPr>
              <w:tab/>
            </w:r>
            <w:r>
              <w:rPr>
                <w:noProof/>
                <w:webHidden/>
              </w:rPr>
              <w:fldChar w:fldCharType="begin"/>
            </w:r>
            <w:r>
              <w:rPr>
                <w:noProof/>
                <w:webHidden/>
              </w:rPr>
              <w:instrText xml:space="preserve"> PAGEREF _Toc428271267 \h </w:instrText>
            </w:r>
            <w:r>
              <w:rPr>
                <w:noProof/>
                <w:webHidden/>
              </w:rPr>
            </w:r>
            <w:r>
              <w:rPr>
                <w:noProof/>
                <w:webHidden/>
              </w:rPr>
              <w:fldChar w:fldCharType="separate"/>
            </w:r>
            <w:r>
              <w:rPr>
                <w:noProof/>
                <w:webHidden/>
              </w:rPr>
              <w:t>76</w:t>
            </w:r>
            <w:r>
              <w:rPr>
                <w:noProof/>
                <w:webHidden/>
              </w:rPr>
              <w:fldChar w:fldCharType="end"/>
            </w:r>
          </w:hyperlink>
        </w:p>
        <w:p w:rsidR="004E2FBB" w:rsidRDefault="004E2FBB" w:rsidP="004E2FBB">
          <w:pPr>
            <w:pStyle w:val="13"/>
            <w:rPr>
              <w:rFonts w:eastAsiaTheme="minorEastAsia"/>
            </w:rPr>
          </w:pPr>
          <w:hyperlink w:anchor="_Toc428271268" w:history="1">
            <w:r w:rsidRPr="00993191">
              <w:rPr>
                <w:rStyle w:val="a3"/>
              </w:rPr>
              <w:t>Раздел VIII. Дополнительные сведения об эмитенте и о размещенных им эмиссионных ценных бумагах</w:t>
            </w:r>
            <w:r>
              <w:rPr>
                <w:webHidden/>
              </w:rPr>
              <w:tab/>
            </w:r>
            <w:r>
              <w:rPr>
                <w:webHidden/>
              </w:rPr>
              <w:fldChar w:fldCharType="begin"/>
            </w:r>
            <w:r>
              <w:rPr>
                <w:webHidden/>
              </w:rPr>
              <w:instrText xml:space="preserve"> PAGEREF _Toc428271268 \h </w:instrText>
            </w:r>
            <w:r>
              <w:rPr>
                <w:webHidden/>
              </w:rPr>
            </w:r>
            <w:r>
              <w:rPr>
                <w:webHidden/>
              </w:rPr>
              <w:fldChar w:fldCharType="separate"/>
            </w:r>
            <w:r>
              <w:rPr>
                <w:webHidden/>
              </w:rPr>
              <w:t>76</w:t>
            </w:r>
            <w:r>
              <w:rPr>
                <w:webHidden/>
              </w:rPr>
              <w:fldChar w:fldCharType="end"/>
            </w:r>
          </w:hyperlink>
        </w:p>
        <w:p w:rsidR="004E2FBB" w:rsidRDefault="004E2FBB">
          <w:pPr>
            <w:pStyle w:val="21"/>
            <w:tabs>
              <w:tab w:val="right" w:leader="dot" w:pos="9345"/>
            </w:tabs>
            <w:rPr>
              <w:rFonts w:eastAsiaTheme="minorEastAsia"/>
              <w:noProof/>
              <w:lang w:eastAsia="ru-RU"/>
            </w:rPr>
          </w:pPr>
          <w:hyperlink w:anchor="_Toc428271269" w:history="1">
            <w:r w:rsidRPr="00993191">
              <w:rPr>
                <w:rStyle w:val="a3"/>
                <w:noProof/>
                <w:lang w:eastAsia="ru-RU"/>
              </w:rPr>
              <w:t>8.1. Дополнительные сведения об эмитенте</w:t>
            </w:r>
            <w:r>
              <w:rPr>
                <w:noProof/>
                <w:webHidden/>
              </w:rPr>
              <w:tab/>
            </w:r>
            <w:r>
              <w:rPr>
                <w:noProof/>
                <w:webHidden/>
              </w:rPr>
              <w:fldChar w:fldCharType="begin"/>
            </w:r>
            <w:r>
              <w:rPr>
                <w:noProof/>
                <w:webHidden/>
              </w:rPr>
              <w:instrText xml:space="preserve"> PAGEREF _Toc428271269 \h </w:instrText>
            </w:r>
            <w:r>
              <w:rPr>
                <w:noProof/>
                <w:webHidden/>
              </w:rPr>
            </w:r>
            <w:r>
              <w:rPr>
                <w:noProof/>
                <w:webHidden/>
              </w:rPr>
              <w:fldChar w:fldCharType="separate"/>
            </w:r>
            <w:r>
              <w:rPr>
                <w:noProof/>
                <w:webHidden/>
              </w:rPr>
              <w:t>76</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0" w:history="1">
            <w:r w:rsidRPr="00993191">
              <w:rPr>
                <w:rStyle w:val="a3"/>
                <w:noProof/>
                <w:lang w:eastAsia="ru-RU"/>
              </w:rPr>
              <w:t>8.1.1. Сведения о размере, структуре уставного капитала эмитента</w:t>
            </w:r>
            <w:r>
              <w:rPr>
                <w:noProof/>
                <w:webHidden/>
              </w:rPr>
              <w:tab/>
            </w:r>
            <w:r>
              <w:rPr>
                <w:noProof/>
                <w:webHidden/>
              </w:rPr>
              <w:fldChar w:fldCharType="begin"/>
            </w:r>
            <w:r>
              <w:rPr>
                <w:noProof/>
                <w:webHidden/>
              </w:rPr>
              <w:instrText xml:space="preserve"> PAGEREF _Toc428271270 \h </w:instrText>
            </w:r>
            <w:r>
              <w:rPr>
                <w:noProof/>
                <w:webHidden/>
              </w:rPr>
            </w:r>
            <w:r>
              <w:rPr>
                <w:noProof/>
                <w:webHidden/>
              </w:rPr>
              <w:fldChar w:fldCharType="separate"/>
            </w:r>
            <w:r>
              <w:rPr>
                <w:noProof/>
                <w:webHidden/>
              </w:rPr>
              <w:t>76</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1" w:history="1">
            <w:r w:rsidRPr="00993191">
              <w:rPr>
                <w:rStyle w:val="a3"/>
                <w:noProof/>
                <w:lang w:eastAsia="ru-RU"/>
              </w:rPr>
              <w:t>8.1.2. Сведения об изменении размера уставного капитала эмитента</w:t>
            </w:r>
            <w:r>
              <w:rPr>
                <w:noProof/>
                <w:webHidden/>
              </w:rPr>
              <w:tab/>
            </w:r>
            <w:r>
              <w:rPr>
                <w:noProof/>
                <w:webHidden/>
              </w:rPr>
              <w:fldChar w:fldCharType="begin"/>
            </w:r>
            <w:r>
              <w:rPr>
                <w:noProof/>
                <w:webHidden/>
              </w:rPr>
              <w:instrText xml:space="preserve"> PAGEREF _Toc428271271 \h </w:instrText>
            </w:r>
            <w:r>
              <w:rPr>
                <w:noProof/>
                <w:webHidden/>
              </w:rPr>
            </w:r>
            <w:r>
              <w:rPr>
                <w:noProof/>
                <w:webHidden/>
              </w:rPr>
              <w:fldChar w:fldCharType="separate"/>
            </w:r>
            <w:r>
              <w:rPr>
                <w:noProof/>
                <w:webHidden/>
              </w:rPr>
              <w:t>77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2" w:history="1">
            <w:r w:rsidRPr="00993191">
              <w:rPr>
                <w:rStyle w:val="a3"/>
                <w:noProof/>
                <w:lang w:eastAsia="ru-RU"/>
              </w:rPr>
              <w:t>8.1.3. Сведения о порядке созыва и проведения собрания (заседания) высшего органа управления эмитента</w:t>
            </w:r>
            <w:r>
              <w:rPr>
                <w:noProof/>
                <w:webHidden/>
              </w:rPr>
              <w:tab/>
            </w:r>
            <w:r>
              <w:rPr>
                <w:noProof/>
                <w:webHidden/>
              </w:rPr>
              <w:fldChar w:fldCharType="begin"/>
            </w:r>
            <w:r>
              <w:rPr>
                <w:noProof/>
                <w:webHidden/>
              </w:rPr>
              <w:instrText xml:space="preserve"> PAGEREF _Toc428271272 \h </w:instrText>
            </w:r>
            <w:r>
              <w:rPr>
                <w:noProof/>
                <w:webHidden/>
              </w:rPr>
            </w:r>
            <w:r>
              <w:rPr>
                <w:noProof/>
                <w:webHidden/>
              </w:rPr>
              <w:fldChar w:fldCharType="separate"/>
            </w:r>
            <w:r>
              <w:rPr>
                <w:noProof/>
                <w:webHidden/>
              </w:rPr>
              <w:t>77</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3" w:history="1">
            <w:r w:rsidRPr="00993191">
              <w:rPr>
                <w:rStyle w:val="a3"/>
                <w:noProof/>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webHidden/>
              </w:rPr>
              <w:tab/>
            </w:r>
            <w:r>
              <w:rPr>
                <w:noProof/>
                <w:webHidden/>
              </w:rPr>
              <w:fldChar w:fldCharType="begin"/>
            </w:r>
            <w:r>
              <w:rPr>
                <w:noProof/>
                <w:webHidden/>
              </w:rPr>
              <w:instrText xml:space="preserve"> PAGEREF _Toc428271273 \h </w:instrText>
            </w:r>
            <w:r>
              <w:rPr>
                <w:noProof/>
                <w:webHidden/>
              </w:rPr>
            </w:r>
            <w:r>
              <w:rPr>
                <w:noProof/>
                <w:webHidden/>
              </w:rPr>
              <w:fldChar w:fldCharType="separate"/>
            </w:r>
            <w:r>
              <w:rPr>
                <w:noProof/>
                <w:webHidden/>
              </w:rPr>
              <w:t>78</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4" w:history="1">
            <w:r w:rsidRPr="00993191">
              <w:rPr>
                <w:rStyle w:val="a3"/>
                <w:noProof/>
                <w:lang w:eastAsia="ru-RU"/>
              </w:rPr>
              <w:t>8.1.5. Сведения о существенных сделках, совершенных эмитентом</w:t>
            </w:r>
            <w:r>
              <w:rPr>
                <w:noProof/>
                <w:webHidden/>
              </w:rPr>
              <w:tab/>
            </w:r>
            <w:r>
              <w:rPr>
                <w:noProof/>
                <w:webHidden/>
              </w:rPr>
              <w:fldChar w:fldCharType="begin"/>
            </w:r>
            <w:r>
              <w:rPr>
                <w:noProof/>
                <w:webHidden/>
              </w:rPr>
              <w:instrText xml:space="preserve"> PAGEREF _Toc428271274 \h </w:instrText>
            </w:r>
            <w:r>
              <w:rPr>
                <w:noProof/>
                <w:webHidden/>
              </w:rPr>
            </w:r>
            <w:r>
              <w:rPr>
                <w:noProof/>
                <w:webHidden/>
              </w:rPr>
              <w:fldChar w:fldCharType="separate"/>
            </w:r>
            <w:r>
              <w:rPr>
                <w:noProof/>
                <w:webHidden/>
              </w:rPr>
              <w:t>80</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5" w:history="1">
            <w:r w:rsidRPr="00993191">
              <w:rPr>
                <w:rStyle w:val="a3"/>
                <w:noProof/>
                <w:lang w:eastAsia="ru-RU"/>
              </w:rPr>
              <w:t>8.1.6. Сведения о кредитных рейтингах эмитента</w:t>
            </w:r>
            <w:r>
              <w:rPr>
                <w:noProof/>
                <w:webHidden/>
              </w:rPr>
              <w:tab/>
            </w:r>
            <w:r>
              <w:rPr>
                <w:noProof/>
                <w:webHidden/>
              </w:rPr>
              <w:fldChar w:fldCharType="begin"/>
            </w:r>
            <w:r>
              <w:rPr>
                <w:noProof/>
                <w:webHidden/>
              </w:rPr>
              <w:instrText xml:space="preserve"> PAGEREF _Toc428271275 \h </w:instrText>
            </w:r>
            <w:r>
              <w:rPr>
                <w:noProof/>
                <w:webHidden/>
              </w:rPr>
            </w:r>
            <w:r>
              <w:rPr>
                <w:noProof/>
                <w:webHidden/>
              </w:rPr>
              <w:fldChar w:fldCharType="separate"/>
            </w:r>
            <w:r>
              <w:rPr>
                <w:noProof/>
                <w:webHidden/>
              </w:rPr>
              <w:t>80</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76" w:history="1">
            <w:r w:rsidRPr="00993191">
              <w:rPr>
                <w:rStyle w:val="a3"/>
                <w:noProof/>
                <w:lang w:eastAsia="ru-RU"/>
              </w:rPr>
              <w:t>8.2. Сведения о каждой категории (типе) акций эмитента</w:t>
            </w:r>
            <w:r>
              <w:rPr>
                <w:noProof/>
                <w:webHidden/>
              </w:rPr>
              <w:tab/>
            </w:r>
            <w:r>
              <w:rPr>
                <w:noProof/>
                <w:webHidden/>
              </w:rPr>
              <w:fldChar w:fldCharType="begin"/>
            </w:r>
            <w:r>
              <w:rPr>
                <w:noProof/>
                <w:webHidden/>
              </w:rPr>
              <w:instrText xml:space="preserve"> PAGEREF _Toc428271276 \h </w:instrText>
            </w:r>
            <w:r>
              <w:rPr>
                <w:noProof/>
                <w:webHidden/>
              </w:rPr>
            </w:r>
            <w:r>
              <w:rPr>
                <w:noProof/>
                <w:webHidden/>
              </w:rPr>
              <w:fldChar w:fldCharType="separate"/>
            </w:r>
            <w:r>
              <w:rPr>
                <w:noProof/>
                <w:webHidden/>
              </w:rPr>
              <w:t>80</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77" w:history="1">
            <w:r w:rsidRPr="00993191">
              <w:rPr>
                <w:rStyle w:val="a3"/>
                <w:noProof/>
                <w:lang w:eastAsia="ru-RU"/>
              </w:rPr>
              <w:t>8.3. Сведения о предыдущих выпусках эмиссионных ценных бумаг эмитента, за исключением акций эмитента</w:t>
            </w:r>
            <w:r>
              <w:rPr>
                <w:noProof/>
                <w:webHidden/>
              </w:rPr>
              <w:tab/>
            </w:r>
            <w:r>
              <w:rPr>
                <w:noProof/>
                <w:webHidden/>
              </w:rPr>
              <w:fldChar w:fldCharType="begin"/>
            </w:r>
            <w:r>
              <w:rPr>
                <w:noProof/>
                <w:webHidden/>
              </w:rPr>
              <w:instrText xml:space="preserve"> PAGEREF _Toc428271277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8" w:history="1">
            <w:r w:rsidRPr="00993191">
              <w:rPr>
                <w:rStyle w:val="a3"/>
                <w:noProof/>
                <w:lang w:eastAsia="ru-RU"/>
              </w:rPr>
              <w:t>8.3.1. Сведения о выпусках, все ценные бумаги которых погашены</w:t>
            </w:r>
            <w:r>
              <w:rPr>
                <w:noProof/>
                <w:webHidden/>
              </w:rPr>
              <w:tab/>
            </w:r>
            <w:r>
              <w:rPr>
                <w:noProof/>
                <w:webHidden/>
              </w:rPr>
              <w:fldChar w:fldCharType="begin"/>
            </w:r>
            <w:r>
              <w:rPr>
                <w:noProof/>
                <w:webHidden/>
              </w:rPr>
              <w:instrText xml:space="preserve"> PAGEREF _Toc428271278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79" w:history="1">
            <w:r w:rsidRPr="00993191">
              <w:rPr>
                <w:rStyle w:val="a3"/>
                <w:noProof/>
                <w:lang w:eastAsia="ru-RU"/>
              </w:rPr>
              <w:t>8.3.2. Сведения о выпусках, ценные бумаги которых не являются погашенными</w:t>
            </w:r>
            <w:r>
              <w:rPr>
                <w:noProof/>
                <w:webHidden/>
              </w:rPr>
              <w:tab/>
            </w:r>
            <w:r>
              <w:rPr>
                <w:noProof/>
                <w:webHidden/>
              </w:rPr>
              <w:fldChar w:fldCharType="begin"/>
            </w:r>
            <w:r>
              <w:rPr>
                <w:noProof/>
                <w:webHidden/>
              </w:rPr>
              <w:instrText xml:space="preserve"> PAGEREF _Toc428271279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0" w:history="1">
            <w:r w:rsidRPr="00993191">
              <w:rPr>
                <w:rStyle w:val="a3"/>
                <w:noProof/>
                <w:lang w:eastAsia="ru-RU"/>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webHidden/>
              </w:rPr>
              <w:tab/>
            </w:r>
            <w:r>
              <w:rPr>
                <w:noProof/>
                <w:webHidden/>
              </w:rPr>
              <w:fldChar w:fldCharType="begin"/>
            </w:r>
            <w:r>
              <w:rPr>
                <w:noProof/>
                <w:webHidden/>
              </w:rPr>
              <w:instrText xml:space="preserve"> PAGEREF _Toc428271280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81" w:history="1">
            <w:r w:rsidRPr="00993191">
              <w:rPr>
                <w:rStyle w:val="a3"/>
                <w:noProof/>
                <w:lang w:eastAsia="ru-RU"/>
              </w:rPr>
              <w:t>8.4.1. Дополнительные сведения об ипотечном покрытии по облигациям эмитента с ипотечным покрытием</w:t>
            </w:r>
            <w:r>
              <w:rPr>
                <w:noProof/>
                <w:webHidden/>
              </w:rPr>
              <w:tab/>
            </w:r>
            <w:r>
              <w:rPr>
                <w:noProof/>
                <w:webHidden/>
              </w:rPr>
              <w:fldChar w:fldCharType="begin"/>
            </w:r>
            <w:r>
              <w:rPr>
                <w:noProof/>
                <w:webHidden/>
              </w:rPr>
              <w:instrText xml:space="preserve"> PAGEREF _Toc428271281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82" w:history="1">
            <w:r w:rsidRPr="00993191">
              <w:rPr>
                <w:rStyle w:val="a3"/>
                <w:noProof/>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webHidden/>
              </w:rPr>
              <w:tab/>
            </w:r>
            <w:r>
              <w:rPr>
                <w:noProof/>
                <w:webHidden/>
              </w:rPr>
              <w:fldChar w:fldCharType="begin"/>
            </w:r>
            <w:r>
              <w:rPr>
                <w:noProof/>
                <w:webHidden/>
              </w:rPr>
              <w:instrText xml:space="preserve"> PAGEREF _Toc428271282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3" w:history="1">
            <w:r w:rsidRPr="00993191">
              <w:rPr>
                <w:rStyle w:val="a3"/>
                <w:noProof/>
                <w:lang w:eastAsia="ru-RU"/>
              </w:rPr>
              <w:t>8.5. Сведения об организациях, осуществляющих учет прав на эмиссионные ценные бумаги эмитента</w:t>
            </w:r>
            <w:r>
              <w:rPr>
                <w:noProof/>
                <w:webHidden/>
              </w:rPr>
              <w:tab/>
            </w:r>
            <w:r>
              <w:rPr>
                <w:noProof/>
                <w:webHidden/>
              </w:rPr>
              <w:fldChar w:fldCharType="begin"/>
            </w:r>
            <w:r>
              <w:rPr>
                <w:noProof/>
                <w:webHidden/>
              </w:rPr>
              <w:instrText xml:space="preserve"> PAGEREF _Toc428271283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4" w:history="1">
            <w:r w:rsidRPr="00993191">
              <w:rPr>
                <w:rStyle w:val="a3"/>
                <w:noProof/>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webHidden/>
              </w:rPr>
              <w:tab/>
            </w:r>
            <w:r>
              <w:rPr>
                <w:noProof/>
                <w:webHidden/>
              </w:rPr>
              <w:fldChar w:fldCharType="begin"/>
            </w:r>
            <w:r>
              <w:rPr>
                <w:noProof/>
                <w:webHidden/>
              </w:rPr>
              <w:instrText xml:space="preserve"> PAGEREF _Toc428271284 \h </w:instrText>
            </w:r>
            <w:r>
              <w:rPr>
                <w:noProof/>
                <w:webHidden/>
              </w:rPr>
            </w:r>
            <w:r>
              <w:rPr>
                <w:noProof/>
                <w:webHidden/>
              </w:rPr>
              <w:fldChar w:fldCharType="separate"/>
            </w:r>
            <w:r>
              <w:rPr>
                <w:noProof/>
                <w:webHidden/>
              </w:rPr>
              <w:t>81</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5" w:history="1">
            <w:r w:rsidRPr="00993191">
              <w:rPr>
                <w:rStyle w:val="a3"/>
                <w:noProof/>
                <w:lang w:eastAsia="ru-RU"/>
              </w:rPr>
              <w:t>8.7. Сведения об объявленных (начисленных) и (или) о выплаченных дивидендах по акциям эмитента, а также о доходах по облигациям эмитента</w:t>
            </w:r>
            <w:r>
              <w:rPr>
                <w:noProof/>
                <w:webHidden/>
              </w:rPr>
              <w:tab/>
            </w:r>
            <w:r>
              <w:rPr>
                <w:noProof/>
                <w:webHidden/>
              </w:rPr>
              <w:fldChar w:fldCharType="begin"/>
            </w:r>
            <w:r>
              <w:rPr>
                <w:noProof/>
                <w:webHidden/>
              </w:rPr>
              <w:instrText xml:space="preserve"> PAGEREF _Toc428271285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86" w:history="1">
            <w:r w:rsidRPr="00993191">
              <w:rPr>
                <w:rStyle w:val="a3"/>
                <w:noProof/>
                <w:lang w:eastAsia="ru-RU"/>
              </w:rPr>
              <w:t>8.7.1. Сведения об объявленных и выплаченных дивидендах по акциям эмитента</w:t>
            </w:r>
            <w:r>
              <w:rPr>
                <w:noProof/>
                <w:webHidden/>
              </w:rPr>
              <w:tab/>
            </w:r>
            <w:r>
              <w:rPr>
                <w:noProof/>
                <w:webHidden/>
              </w:rPr>
              <w:fldChar w:fldCharType="begin"/>
            </w:r>
            <w:r>
              <w:rPr>
                <w:noProof/>
                <w:webHidden/>
              </w:rPr>
              <w:instrText xml:space="preserve"> PAGEREF _Toc428271286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87" w:history="1">
            <w:r w:rsidRPr="00993191">
              <w:rPr>
                <w:rStyle w:val="a3"/>
                <w:noProof/>
                <w:lang w:eastAsia="ru-RU"/>
              </w:rPr>
              <w:t>8.7.2. Сведения о начисленных и выплаченных доходах по облигациям эмитента</w:t>
            </w:r>
            <w:r>
              <w:rPr>
                <w:noProof/>
                <w:webHidden/>
              </w:rPr>
              <w:tab/>
            </w:r>
            <w:r>
              <w:rPr>
                <w:noProof/>
                <w:webHidden/>
              </w:rPr>
              <w:fldChar w:fldCharType="begin"/>
            </w:r>
            <w:r>
              <w:rPr>
                <w:noProof/>
                <w:webHidden/>
              </w:rPr>
              <w:instrText xml:space="preserve"> PAGEREF _Toc428271287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8" w:history="1">
            <w:r w:rsidRPr="00993191">
              <w:rPr>
                <w:rStyle w:val="a3"/>
                <w:noProof/>
                <w:lang w:eastAsia="ru-RU"/>
              </w:rPr>
              <w:t>8.8. Иные сведения</w:t>
            </w:r>
            <w:r>
              <w:rPr>
                <w:noProof/>
                <w:webHidden/>
              </w:rPr>
              <w:tab/>
            </w:r>
            <w:r>
              <w:rPr>
                <w:noProof/>
                <w:webHidden/>
              </w:rPr>
              <w:fldChar w:fldCharType="begin"/>
            </w:r>
            <w:r>
              <w:rPr>
                <w:noProof/>
                <w:webHidden/>
              </w:rPr>
              <w:instrText xml:space="preserve"> PAGEREF _Toc428271288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21"/>
            <w:tabs>
              <w:tab w:val="right" w:leader="dot" w:pos="9345"/>
            </w:tabs>
            <w:rPr>
              <w:rFonts w:eastAsiaTheme="minorEastAsia"/>
              <w:noProof/>
              <w:lang w:eastAsia="ru-RU"/>
            </w:rPr>
          </w:pPr>
          <w:hyperlink w:anchor="_Toc428271289" w:history="1">
            <w:r w:rsidRPr="00993191">
              <w:rPr>
                <w:rStyle w:val="a3"/>
                <w:noProof/>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webHidden/>
              </w:rPr>
              <w:tab/>
            </w:r>
            <w:r>
              <w:rPr>
                <w:noProof/>
                <w:webHidden/>
              </w:rPr>
              <w:fldChar w:fldCharType="begin"/>
            </w:r>
            <w:r>
              <w:rPr>
                <w:noProof/>
                <w:webHidden/>
              </w:rPr>
              <w:instrText xml:space="preserve"> PAGEREF _Toc428271289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90" w:history="1">
            <w:r w:rsidRPr="00993191">
              <w:rPr>
                <w:rStyle w:val="a3"/>
                <w:noProof/>
                <w:lang w:eastAsia="ru-RU"/>
              </w:rPr>
              <w:t>8.9.1. Сведения о представляемых ценных бумагах</w:t>
            </w:r>
            <w:r>
              <w:rPr>
                <w:noProof/>
                <w:webHidden/>
              </w:rPr>
              <w:tab/>
            </w:r>
            <w:r>
              <w:rPr>
                <w:noProof/>
                <w:webHidden/>
              </w:rPr>
              <w:fldChar w:fldCharType="begin"/>
            </w:r>
            <w:r>
              <w:rPr>
                <w:noProof/>
                <w:webHidden/>
              </w:rPr>
              <w:instrText xml:space="preserve"> PAGEREF _Toc428271290 \h </w:instrText>
            </w:r>
            <w:r>
              <w:rPr>
                <w:noProof/>
                <w:webHidden/>
              </w:rPr>
            </w:r>
            <w:r>
              <w:rPr>
                <w:noProof/>
                <w:webHidden/>
              </w:rPr>
              <w:fldChar w:fldCharType="separate"/>
            </w:r>
            <w:r>
              <w:rPr>
                <w:noProof/>
                <w:webHidden/>
              </w:rPr>
              <w:t>82</w:t>
            </w:r>
            <w:r>
              <w:rPr>
                <w:noProof/>
                <w:webHidden/>
              </w:rPr>
              <w:fldChar w:fldCharType="end"/>
            </w:r>
          </w:hyperlink>
        </w:p>
        <w:p w:rsidR="004E2FBB" w:rsidRDefault="004E2FBB">
          <w:pPr>
            <w:pStyle w:val="31"/>
            <w:tabs>
              <w:tab w:val="right" w:leader="dot" w:pos="9345"/>
            </w:tabs>
            <w:rPr>
              <w:rFonts w:eastAsiaTheme="minorEastAsia"/>
              <w:noProof/>
              <w:lang w:eastAsia="ru-RU"/>
            </w:rPr>
          </w:pPr>
          <w:hyperlink w:anchor="_Toc428271291" w:history="1">
            <w:r w:rsidRPr="00993191">
              <w:rPr>
                <w:rStyle w:val="a3"/>
                <w:noProof/>
                <w:lang w:eastAsia="ru-RU"/>
              </w:rPr>
              <w:t>8.9.2. Сведения об эмитенте представляемых ценных бумаг</w:t>
            </w:r>
            <w:r>
              <w:rPr>
                <w:noProof/>
                <w:webHidden/>
              </w:rPr>
              <w:tab/>
            </w:r>
            <w:r>
              <w:rPr>
                <w:noProof/>
                <w:webHidden/>
              </w:rPr>
              <w:fldChar w:fldCharType="begin"/>
            </w:r>
            <w:r>
              <w:rPr>
                <w:noProof/>
                <w:webHidden/>
              </w:rPr>
              <w:instrText xml:space="preserve"> PAGEREF _Toc428271291 \h </w:instrText>
            </w:r>
            <w:r>
              <w:rPr>
                <w:noProof/>
                <w:webHidden/>
              </w:rPr>
            </w:r>
            <w:r>
              <w:rPr>
                <w:noProof/>
                <w:webHidden/>
              </w:rPr>
              <w:fldChar w:fldCharType="separate"/>
            </w:r>
            <w:r>
              <w:rPr>
                <w:noProof/>
                <w:webHidden/>
              </w:rPr>
              <w:t>82</w:t>
            </w:r>
            <w:r>
              <w:rPr>
                <w:noProof/>
                <w:webHidden/>
              </w:rPr>
              <w:fldChar w:fldCharType="end"/>
            </w:r>
          </w:hyperlink>
        </w:p>
        <w:p w:rsidR="004E2FBB" w:rsidRDefault="004E2FBB" w:rsidP="004E2FBB">
          <w:pPr>
            <w:pStyle w:val="13"/>
            <w:rPr>
              <w:rFonts w:eastAsiaTheme="minorEastAsia"/>
            </w:rPr>
          </w:pPr>
          <w:hyperlink w:anchor="_Toc428271292" w:history="1">
            <w:r w:rsidRPr="00993191">
              <w:rPr>
                <w:rStyle w:val="a3"/>
              </w:rPr>
              <w:t>Приложение 1. Промежуточная бухгалтерская отчетность по состоянию на 30.06.2015 г.</w:t>
            </w:r>
            <w:r>
              <w:rPr>
                <w:webHidden/>
              </w:rPr>
              <w:tab/>
            </w:r>
            <w:r>
              <w:rPr>
                <w:webHidden/>
              </w:rPr>
              <w:fldChar w:fldCharType="begin"/>
            </w:r>
            <w:r>
              <w:rPr>
                <w:webHidden/>
              </w:rPr>
              <w:instrText xml:space="preserve"> PAGEREF _Toc428271292 \h </w:instrText>
            </w:r>
            <w:r>
              <w:rPr>
                <w:webHidden/>
              </w:rPr>
            </w:r>
            <w:r>
              <w:rPr>
                <w:webHidden/>
              </w:rPr>
              <w:fldChar w:fldCharType="separate"/>
            </w:r>
            <w:r>
              <w:rPr>
                <w:webHidden/>
              </w:rPr>
              <w:t>84</w:t>
            </w:r>
            <w:r>
              <w:rPr>
                <w:webHidden/>
              </w:rPr>
              <w:fldChar w:fldCharType="end"/>
            </w:r>
          </w:hyperlink>
        </w:p>
        <w:p w:rsidR="004E2FBB" w:rsidRDefault="004E2FBB" w:rsidP="004E2FBB">
          <w:pPr>
            <w:pStyle w:val="13"/>
            <w:rPr>
              <w:rFonts w:eastAsiaTheme="minorEastAsia"/>
            </w:rPr>
          </w:pPr>
          <w:hyperlink w:anchor="_Toc428271293" w:history="1">
            <w:r w:rsidRPr="00993191">
              <w:rPr>
                <w:rStyle w:val="a3"/>
              </w:rPr>
              <w:t>Приложение 2. Учетная политика на 2015 г.</w:t>
            </w:r>
            <w:r>
              <w:rPr>
                <w:webHidden/>
              </w:rPr>
              <w:tab/>
            </w:r>
            <w:r>
              <w:rPr>
                <w:webHidden/>
              </w:rPr>
              <w:fldChar w:fldCharType="begin"/>
            </w:r>
            <w:r>
              <w:rPr>
                <w:webHidden/>
              </w:rPr>
              <w:instrText xml:space="preserve"> PAGEREF _Toc428271293 \h </w:instrText>
            </w:r>
            <w:r>
              <w:rPr>
                <w:webHidden/>
              </w:rPr>
            </w:r>
            <w:r>
              <w:rPr>
                <w:webHidden/>
              </w:rPr>
              <w:fldChar w:fldCharType="separate"/>
            </w:r>
            <w:r>
              <w:rPr>
                <w:webHidden/>
              </w:rPr>
              <w:t>89</w:t>
            </w:r>
            <w:r>
              <w:rPr>
                <w:webHidden/>
              </w:rPr>
              <w:fldChar w:fldCharType="end"/>
            </w:r>
          </w:hyperlink>
        </w:p>
        <w:p w:rsidR="00D736A1" w:rsidRDefault="00D736A1">
          <w:r w:rsidRPr="006C3AC3">
            <w:rPr>
              <w:rFonts w:ascii="Arial" w:hAnsi="Arial" w:cs="Arial"/>
              <w:b/>
              <w:bCs/>
            </w:rPr>
            <w:fldChar w:fldCharType="end"/>
          </w:r>
        </w:p>
      </w:sdtContent>
    </w:sdt>
    <w:p w:rsidR="00FB35FB" w:rsidRDefault="00FB35FB">
      <w:pPr>
        <w:rPr>
          <w:rFonts w:ascii="Arial" w:eastAsiaTheme="minorEastAsia" w:hAnsi="Arial" w:cs="Arial"/>
          <w:sz w:val="20"/>
          <w:szCs w:val="20"/>
          <w:lang w:eastAsia="ru-RU"/>
        </w:rPr>
      </w:pPr>
      <w:r>
        <w:rPr>
          <w:rFonts w:ascii="Arial" w:eastAsiaTheme="minorEastAsia" w:hAnsi="Arial" w:cs="Arial"/>
          <w:sz w:val="20"/>
          <w:szCs w:val="20"/>
          <w:lang w:eastAsia="ru-RU"/>
        </w:rPr>
        <w:br w:type="page"/>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B35FB">
      <w:pPr>
        <w:pStyle w:val="1"/>
        <w:rPr>
          <w:rFonts w:eastAsiaTheme="minorEastAsia"/>
          <w:lang w:eastAsia="ru-RU"/>
        </w:rPr>
      </w:pPr>
      <w:bookmarkStart w:id="2" w:name="Par4975"/>
      <w:bookmarkStart w:id="3" w:name="_Toc428271189"/>
      <w:bookmarkEnd w:id="2"/>
      <w:r w:rsidRPr="00FC6904">
        <w:rPr>
          <w:rFonts w:eastAsiaTheme="minorEastAsia"/>
          <w:lang w:eastAsia="ru-RU"/>
        </w:rPr>
        <w:t>Введение</w:t>
      </w:r>
      <w:bookmarkEnd w:id="3"/>
    </w:p>
    <w:p w:rsidR="00AE005D" w:rsidRPr="00FC6904" w:rsidRDefault="00AE005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Основанием возникновения обязанности раскрытия информации в форме ежеквартального отчета у Эмитента возникает в связи с </w:t>
      </w:r>
      <w:proofErr w:type="spellStart"/>
      <w:proofErr w:type="gramStart"/>
      <w:r>
        <w:rPr>
          <w:rFonts w:ascii="Arial" w:eastAsiaTheme="minorEastAsia" w:hAnsi="Arial" w:cs="Arial"/>
          <w:sz w:val="20"/>
          <w:szCs w:val="20"/>
          <w:lang w:eastAsia="ru-RU"/>
        </w:rPr>
        <w:t>с</w:t>
      </w:r>
      <w:proofErr w:type="spellEnd"/>
      <w:proofErr w:type="gramEnd"/>
      <w:r>
        <w:rPr>
          <w:rFonts w:ascii="Arial" w:eastAsiaTheme="minorEastAsia" w:hAnsi="Arial" w:cs="Arial"/>
          <w:sz w:val="20"/>
          <w:szCs w:val="20"/>
          <w:lang w:eastAsia="ru-RU"/>
        </w:rPr>
        <w:t xml:space="preserve"> регистрацией проспекта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FC6904" w:rsidRPr="00E031C6" w:rsidRDefault="00FC6904" w:rsidP="00E031C6">
      <w:pPr>
        <w:pStyle w:val="1"/>
        <w:rPr>
          <w:bCs w:val="0"/>
        </w:rPr>
      </w:pPr>
      <w:bookmarkStart w:id="4" w:name="Par4981"/>
      <w:bookmarkStart w:id="5" w:name="_Toc428271190"/>
      <w:bookmarkEnd w:id="4"/>
      <w:r w:rsidRPr="00E031C6">
        <w:rPr>
          <w:rStyle w:val="10"/>
          <w:b/>
          <w:lang w:eastAsia="ru-RU"/>
        </w:rPr>
        <w:t>Раздел I.</w:t>
      </w:r>
      <w:r w:rsidRPr="00E031C6">
        <w:rPr>
          <w:rFonts w:eastAsiaTheme="minorEastAsia"/>
          <w:b w:val="0"/>
          <w:lang w:eastAsia="ru-RU"/>
        </w:rPr>
        <w:t xml:space="preserve"> </w:t>
      </w:r>
      <w:r w:rsidRPr="00E031C6">
        <w:rPr>
          <w:rStyle w:val="10"/>
          <w:b/>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4985" w:tooltip="Ссылка на текущий документ" w:history="1">
        <w:r w:rsidRPr="00FC6904">
          <w:rPr>
            <w:rFonts w:ascii="Arial" w:eastAsiaTheme="minorEastAsia" w:hAnsi="Arial" w:cs="Arial"/>
            <w:color w:val="0000FF"/>
            <w:sz w:val="20"/>
            <w:szCs w:val="20"/>
            <w:lang w:eastAsia="ru-RU"/>
          </w:rPr>
          <w:t>пунктах 1.1</w:t>
        </w:r>
      </w:hyperlink>
      <w:r w:rsidRPr="00FC6904">
        <w:rPr>
          <w:rFonts w:ascii="Arial" w:eastAsiaTheme="minorEastAsia" w:hAnsi="Arial" w:cs="Arial"/>
          <w:sz w:val="20"/>
          <w:szCs w:val="20"/>
          <w:lang w:eastAsia="ru-RU"/>
        </w:rPr>
        <w:t xml:space="preserve"> - </w:t>
      </w:r>
      <w:hyperlink w:anchor="Par5013" w:tooltip="Ссылка на текущий документ" w:history="1">
        <w:r w:rsidRPr="00FC6904">
          <w:rPr>
            <w:rFonts w:ascii="Arial" w:eastAsiaTheme="minorEastAsia" w:hAnsi="Arial" w:cs="Arial"/>
            <w:color w:val="0000FF"/>
            <w:sz w:val="20"/>
            <w:szCs w:val="20"/>
            <w:lang w:eastAsia="ru-RU"/>
          </w:rPr>
          <w:t>1.3</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B35FB">
      <w:pPr>
        <w:pStyle w:val="2"/>
        <w:rPr>
          <w:rFonts w:eastAsiaTheme="minorEastAsia"/>
          <w:lang w:eastAsia="ru-RU"/>
        </w:rPr>
      </w:pPr>
      <w:bookmarkStart w:id="6" w:name="Par4985"/>
      <w:bookmarkStart w:id="7" w:name="_Toc428271191"/>
      <w:bookmarkEnd w:id="6"/>
      <w:r w:rsidRPr="00FC6904">
        <w:rPr>
          <w:rFonts w:eastAsiaTheme="minorEastAsia"/>
          <w:lang w:eastAsia="ru-RU"/>
        </w:rPr>
        <w:t>1.1. Сведения о банковских счетах эмитента</w:t>
      </w:r>
      <w:bookmarkEnd w:id="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tbl>
      <w:tblPr>
        <w:tblStyle w:val="12"/>
        <w:tblW w:w="9928" w:type="dxa"/>
        <w:tblLayout w:type="fixed"/>
        <w:tblCellMar>
          <w:left w:w="0" w:type="dxa"/>
          <w:right w:w="0" w:type="dxa"/>
        </w:tblCellMar>
        <w:tblLook w:val="04A0" w:firstRow="1" w:lastRow="0" w:firstColumn="1" w:lastColumn="0" w:noHBand="0" w:noVBand="1"/>
      </w:tblPr>
      <w:tblGrid>
        <w:gridCol w:w="1808"/>
        <w:gridCol w:w="1702"/>
        <w:gridCol w:w="1053"/>
        <w:gridCol w:w="1958"/>
        <w:gridCol w:w="2415"/>
        <w:gridCol w:w="992"/>
      </w:tblGrid>
      <w:tr w:rsidR="00FB35FB" w:rsidRPr="00C7390E" w:rsidTr="008A4241">
        <w:trPr>
          <w:trHeight w:val="590"/>
        </w:trPr>
        <w:tc>
          <w:tcPr>
            <w:tcW w:w="1808" w:type="dxa"/>
            <w:vAlign w:val="center"/>
          </w:tcPr>
          <w:p w:rsidR="00FB35FB" w:rsidRPr="00C43C8B" w:rsidRDefault="00FB35FB" w:rsidP="008A4241">
            <w:pPr>
              <w:tabs>
                <w:tab w:val="left" w:pos="3731"/>
              </w:tabs>
              <w:jc w:val="center"/>
              <w:rPr>
                <w:b/>
                <w:sz w:val="18"/>
                <w:szCs w:val="18"/>
              </w:rPr>
            </w:pPr>
            <w:r w:rsidRPr="0008473D">
              <w:rPr>
                <w:b/>
                <w:sz w:val="18"/>
                <w:szCs w:val="18"/>
              </w:rPr>
              <w:t>Наименование банка</w:t>
            </w:r>
            <w:r w:rsidRPr="004F17E5">
              <w:rPr>
                <w:b/>
                <w:sz w:val="18"/>
                <w:szCs w:val="18"/>
              </w:rPr>
              <w:t xml:space="preserve"> (</w:t>
            </w:r>
            <w:r>
              <w:rPr>
                <w:b/>
                <w:sz w:val="18"/>
                <w:szCs w:val="18"/>
              </w:rPr>
              <w:t>полное и сокращенное), ИНН</w:t>
            </w:r>
          </w:p>
        </w:tc>
        <w:tc>
          <w:tcPr>
            <w:tcW w:w="1702" w:type="dxa"/>
            <w:vAlign w:val="center"/>
          </w:tcPr>
          <w:p w:rsidR="00FB35FB" w:rsidRPr="0008473D" w:rsidRDefault="00FB35FB" w:rsidP="008A4241">
            <w:pPr>
              <w:tabs>
                <w:tab w:val="left" w:pos="3731"/>
              </w:tabs>
              <w:jc w:val="center"/>
              <w:rPr>
                <w:b/>
                <w:sz w:val="18"/>
                <w:szCs w:val="18"/>
              </w:rPr>
            </w:pPr>
            <w:r w:rsidRPr="0008473D">
              <w:rPr>
                <w:b/>
                <w:sz w:val="18"/>
                <w:szCs w:val="18"/>
              </w:rPr>
              <w:t>Адрес (местонахождение) банка</w:t>
            </w:r>
          </w:p>
        </w:tc>
        <w:tc>
          <w:tcPr>
            <w:tcW w:w="1053" w:type="dxa"/>
            <w:vAlign w:val="center"/>
          </w:tcPr>
          <w:p w:rsidR="00FB35FB" w:rsidRPr="0008473D" w:rsidRDefault="00FB35FB" w:rsidP="008A4241">
            <w:pPr>
              <w:tabs>
                <w:tab w:val="left" w:pos="3731"/>
              </w:tabs>
              <w:jc w:val="center"/>
              <w:rPr>
                <w:b/>
                <w:sz w:val="18"/>
                <w:szCs w:val="18"/>
              </w:rPr>
            </w:pPr>
            <w:r w:rsidRPr="0008473D">
              <w:rPr>
                <w:b/>
                <w:sz w:val="18"/>
                <w:szCs w:val="18"/>
              </w:rPr>
              <w:t>БИК банка</w:t>
            </w:r>
          </w:p>
        </w:tc>
        <w:tc>
          <w:tcPr>
            <w:tcW w:w="1958" w:type="dxa"/>
            <w:vAlign w:val="center"/>
          </w:tcPr>
          <w:p w:rsidR="00FB35FB" w:rsidRPr="0008473D" w:rsidRDefault="00FB35FB" w:rsidP="008A4241">
            <w:pPr>
              <w:tabs>
                <w:tab w:val="left" w:pos="3731"/>
              </w:tabs>
              <w:jc w:val="center"/>
              <w:rPr>
                <w:b/>
                <w:sz w:val="18"/>
                <w:szCs w:val="18"/>
              </w:rPr>
            </w:pPr>
            <w:r w:rsidRPr="0008473D">
              <w:rPr>
                <w:b/>
                <w:sz w:val="18"/>
                <w:szCs w:val="18"/>
              </w:rPr>
              <w:t xml:space="preserve">Номер </w:t>
            </w:r>
            <w:proofErr w:type="gramStart"/>
            <w:r w:rsidRPr="0008473D">
              <w:rPr>
                <w:b/>
                <w:sz w:val="18"/>
                <w:szCs w:val="18"/>
              </w:rPr>
              <w:t>р</w:t>
            </w:r>
            <w:proofErr w:type="gramEnd"/>
            <w:r w:rsidRPr="0008473D">
              <w:rPr>
                <w:b/>
                <w:sz w:val="18"/>
                <w:szCs w:val="18"/>
              </w:rPr>
              <w:t>/счета</w:t>
            </w:r>
          </w:p>
        </w:tc>
        <w:tc>
          <w:tcPr>
            <w:tcW w:w="2415" w:type="dxa"/>
            <w:vAlign w:val="center"/>
          </w:tcPr>
          <w:p w:rsidR="00FB35FB" w:rsidRPr="0008473D" w:rsidRDefault="00FB35FB" w:rsidP="008A4241">
            <w:pPr>
              <w:tabs>
                <w:tab w:val="left" w:pos="3731"/>
              </w:tabs>
              <w:jc w:val="center"/>
              <w:rPr>
                <w:b/>
                <w:sz w:val="18"/>
                <w:szCs w:val="18"/>
              </w:rPr>
            </w:pPr>
            <w:r w:rsidRPr="0008473D">
              <w:rPr>
                <w:b/>
                <w:sz w:val="18"/>
                <w:szCs w:val="18"/>
              </w:rPr>
              <w:t>Номер корр. счета банка</w:t>
            </w:r>
          </w:p>
        </w:tc>
        <w:tc>
          <w:tcPr>
            <w:tcW w:w="992" w:type="dxa"/>
          </w:tcPr>
          <w:p w:rsidR="00FB35FB" w:rsidRPr="0008473D" w:rsidRDefault="00FB35FB" w:rsidP="008A4241">
            <w:pPr>
              <w:tabs>
                <w:tab w:val="left" w:pos="3731"/>
              </w:tabs>
              <w:jc w:val="center"/>
              <w:rPr>
                <w:b/>
                <w:sz w:val="18"/>
                <w:szCs w:val="18"/>
              </w:rPr>
            </w:pPr>
            <w:r w:rsidRPr="0008473D">
              <w:rPr>
                <w:b/>
                <w:sz w:val="18"/>
                <w:szCs w:val="18"/>
              </w:rPr>
              <w:t>Вид счета</w:t>
            </w:r>
          </w:p>
        </w:tc>
      </w:tr>
      <w:tr w:rsidR="00FB35FB" w:rsidRPr="00C7390E" w:rsidTr="008A4241">
        <w:trPr>
          <w:trHeight w:val="567"/>
        </w:trPr>
        <w:tc>
          <w:tcPr>
            <w:tcW w:w="1808" w:type="dxa"/>
            <w:vMerge w:val="restart"/>
          </w:tcPr>
          <w:p w:rsidR="00FB35FB" w:rsidRPr="0008473D" w:rsidRDefault="00FB35FB" w:rsidP="008A4241">
            <w:pPr>
              <w:tabs>
                <w:tab w:val="left" w:pos="3731"/>
              </w:tabs>
              <w:rPr>
                <w:sz w:val="18"/>
                <w:szCs w:val="18"/>
              </w:rPr>
            </w:pPr>
            <w:r w:rsidRPr="0008473D">
              <w:rPr>
                <w:sz w:val="18"/>
                <w:szCs w:val="18"/>
              </w:rPr>
              <w:t>«</w:t>
            </w:r>
            <w:proofErr w:type="spellStart"/>
            <w:r w:rsidRPr="0008473D">
              <w:rPr>
                <w:sz w:val="18"/>
                <w:szCs w:val="18"/>
              </w:rPr>
              <w:t>Дил</w:t>
            </w:r>
            <w:proofErr w:type="spellEnd"/>
            <w:r w:rsidRPr="0008473D">
              <w:rPr>
                <w:sz w:val="18"/>
                <w:szCs w:val="18"/>
              </w:rPr>
              <w:t>-банк» (общество с ограниченной ответственностью)</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w:t>
            </w:r>
            <w:proofErr w:type="spellStart"/>
            <w:r w:rsidRPr="0008473D">
              <w:rPr>
                <w:sz w:val="18"/>
                <w:szCs w:val="18"/>
              </w:rPr>
              <w:t>Дил</w:t>
            </w:r>
            <w:proofErr w:type="spellEnd"/>
            <w:r w:rsidRPr="0008473D">
              <w:rPr>
                <w:sz w:val="18"/>
                <w:szCs w:val="18"/>
              </w:rPr>
              <w:t>-банк» (ООО))</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ИНН 7744001521</w:t>
            </w:r>
          </w:p>
        </w:tc>
        <w:tc>
          <w:tcPr>
            <w:tcW w:w="1702" w:type="dxa"/>
            <w:vMerge w:val="restart"/>
          </w:tcPr>
          <w:p w:rsidR="00FB35FB" w:rsidRPr="0008473D" w:rsidRDefault="00FB35FB" w:rsidP="008A4241">
            <w:pPr>
              <w:tabs>
                <w:tab w:val="left" w:pos="3731"/>
              </w:tabs>
              <w:jc w:val="center"/>
              <w:rPr>
                <w:sz w:val="18"/>
                <w:szCs w:val="18"/>
              </w:rPr>
            </w:pPr>
            <w:r w:rsidRPr="0008473D">
              <w:rPr>
                <w:sz w:val="18"/>
                <w:szCs w:val="18"/>
              </w:rPr>
              <w:t>125284, г. Москва, Ленинградский пр-т, д. 31</w:t>
            </w:r>
            <w:proofErr w:type="gramStart"/>
            <w:r w:rsidRPr="0008473D">
              <w:rPr>
                <w:sz w:val="18"/>
                <w:szCs w:val="18"/>
              </w:rPr>
              <w:t xml:space="preserve"> А</w:t>
            </w:r>
            <w:proofErr w:type="gramEnd"/>
            <w:r w:rsidRPr="0008473D">
              <w:rPr>
                <w:sz w:val="18"/>
                <w:szCs w:val="18"/>
              </w:rPr>
              <w:t>, стр. 1, а/я 39</w:t>
            </w:r>
          </w:p>
        </w:tc>
        <w:tc>
          <w:tcPr>
            <w:tcW w:w="1053" w:type="dxa"/>
            <w:vMerge w:val="restart"/>
          </w:tcPr>
          <w:p w:rsidR="00FB35FB" w:rsidRPr="0008473D" w:rsidRDefault="00FB35FB" w:rsidP="008A4241">
            <w:pPr>
              <w:tabs>
                <w:tab w:val="left" w:pos="3731"/>
              </w:tabs>
              <w:jc w:val="center"/>
              <w:rPr>
                <w:sz w:val="18"/>
                <w:szCs w:val="18"/>
              </w:rPr>
            </w:pPr>
            <w:r w:rsidRPr="0008473D">
              <w:rPr>
                <w:sz w:val="18"/>
                <w:szCs w:val="18"/>
              </w:rPr>
              <w:t>044583376</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40702810700000001518</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30101810100000000376</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40702840000000001518</w:t>
            </w:r>
          </w:p>
        </w:tc>
        <w:tc>
          <w:tcPr>
            <w:tcW w:w="2415" w:type="dxa"/>
          </w:tcPr>
          <w:p w:rsidR="00FB35FB" w:rsidRPr="0008473D" w:rsidRDefault="00FB35FB" w:rsidP="008A4241">
            <w:pPr>
              <w:jc w:val="center"/>
              <w:rPr>
                <w:sz w:val="18"/>
                <w:szCs w:val="18"/>
              </w:rPr>
            </w:pPr>
            <w:r w:rsidRPr="0008473D">
              <w:rPr>
                <w:sz w:val="18"/>
                <w:szCs w:val="18"/>
              </w:rPr>
              <w:t>30101810100000000376</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40702840500000501518</w:t>
            </w:r>
          </w:p>
        </w:tc>
        <w:tc>
          <w:tcPr>
            <w:tcW w:w="2415" w:type="dxa"/>
          </w:tcPr>
          <w:p w:rsidR="00FB35FB" w:rsidRPr="0008473D" w:rsidRDefault="00FB35FB" w:rsidP="008A4241">
            <w:pPr>
              <w:jc w:val="center"/>
              <w:rPr>
                <w:sz w:val="18"/>
                <w:szCs w:val="18"/>
              </w:rPr>
            </w:pPr>
            <w:r w:rsidRPr="0008473D">
              <w:rPr>
                <w:sz w:val="18"/>
                <w:szCs w:val="18"/>
              </w:rPr>
              <w:t>30101810100000000376</w:t>
            </w:r>
          </w:p>
        </w:tc>
        <w:tc>
          <w:tcPr>
            <w:tcW w:w="992" w:type="dxa"/>
          </w:tcPr>
          <w:p w:rsidR="00FB35FB" w:rsidRPr="0008473D" w:rsidRDefault="00FB35FB" w:rsidP="008A4241">
            <w:pPr>
              <w:tabs>
                <w:tab w:val="left" w:pos="3731"/>
              </w:tabs>
              <w:jc w:val="center"/>
              <w:rPr>
                <w:sz w:val="18"/>
                <w:szCs w:val="18"/>
              </w:rPr>
            </w:pPr>
            <w:r w:rsidRPr="0008473D">
              <w:rPr>
                <w:sz w:val="18"/>
                <w:szCs w:val="18"/>
              </w:rPr>
              <w:t>транзитный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40702978600000001518</w:t>
            </w:r>
          </w:p>
        </w:tc>
        <w:tc>
          <w:tcPr>
            <w:tcW w:w="2415" w:type="dxa"/>
          </w:tcPr>
          <w:p w:rsidR="00FB35FB" w:rsidRPr="0008473D" w:rsidRDefault="00FB35FB" w:rsidP="008A4241">
            <w:pPr>
              <w:jc w:val="center"/>
              <w:rPr>
                <w:sz w:val="18"/>
                <w:szCs w:val="18"/>
              </w:rPr>
            </w:pPr>
            <w:r w:rsidRPr="0008473D">
              <w:rPr>
                <w:sz w:val="18"/>
                <w:szCs w:val="18"/>
              </w:rPr>
              <w:t>30101810100000000376</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40702978100000501518</w:t>
            </w:r>
          </w:p>
        </w:tc>
        <w:tc>
          <w:tcPr>
            <w:tcW w:w="2415" w:type="dxa"/>
          </w:tcPr>
          <w:p w:rsidR="00FB35FB" w:rsidRPr="0008473D" w:rsidRDefault="00FB35FB" w:rsidP="008A4241">
            <w:pPr>
              <w:jc w:val="center"/>
              <w:rPr>
                <w:sz w:val="18"/>
                <w:szCs w:val="18"/>
              </w:rPr>
            </w:pPr>
            <w:r w:rsidRPr="0008473D">
              <w:rPr>
                <w:sz w:val="18"/>
                <w:szCs w:val="18"/>
              </w:rPr>
              <w:t>30101810100000000376</w:t>
            </w:r>
          </w:p>
        </w:tc>
        <w:tc>
          <w:tcPr>
            <w:tcW w:w="992" w:type="dxa"/>
          </w:tcPr>
          <w:p w:rsidR="00FB35FB" w:rsidRPr="0008473D" w:rsidRDefault="00FB35FB" w:rsidP="008A4241">
            <w:pPr>
              <w:tabs>
                <w:tab w:val="left" w:pos="3731"/>
              </w:tabs>
              <w:jc w:val="center"/>
              <w:rPr>
                <w:sz w:val="18"/>
                <w:szCs w:val="18"/>
              </w:rPr>
            </w:pPr>
            <w:r w:rsidRPr="0008473D">
              <w:rPr>
                <w:sz w:val="18"/>
                <w:szCs w:val="18"/>
              </w:rPr>
              <w:t>транзитный</w:t>
            </w:r>
          </w:p>
        </w:tc>
      </w:tr>
      <w:tr w:rsidR="00FB35FB" w:rsidRPr="00C7390E" w:rsidTr="008A4241">
        <w:trPr>
          <w:trHeight w:val="567"/>
        </w:trPr>
        <w:tc>
          <w:tcPr>
            <w:tcW w:w="1808" w:type="dxa"/>
            <w:vMerge w:val="restart"/>
          </w:tcPr>
          <w:p w:rsidR="00FB35FB" w:rsidRPr="0008473D" w:rsidRDefault="00FB35FB" w:rsidP="008A4241">
            <w:pPr>
              <w:tabs>
                <w:tab w:val="left" w:pos="3731"/>
              </w:tabs>
              <w:rPr>
                <w:sz w:val="18"/>
                <w:szCs w:val="18"/>
              </w:rPr>
            </w:pPr>
            <w:r w:rsidRPr="0008473D">
              <w:rPr>
                <w:sz w:val="18"/>
                <w:szCs w:val="18"/>
              </w:rPr>
              <w:t xml:space="preserve">Акционерный Коммерческий Банк «НОВИКОМБАНК» акционерное общество </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(АО АКБ «НОВИКОМБАНК»)</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ИНН 7706196340</w:t>
            </w:r>
          </w:p>
        </w:tc>
        <w:tc>
          <w:tcPr>
            <w:tcW w:w="1702" w:type="dxa"/>
            <w:vMerge w:val="restart"/>
          </w:tcPr>
          <w:p w:rsidR="00FB35FB" w:rsidRPr="0008473D" w:rsidRDefault="00FB35FB" w:rsidP="008A4241">
            <w:pPr>
              <w:tabs>
                <w:tab w:val="left" w:pos="3731"/>
              </w:tabs>
              <w:jc w:val="center"/>
              <w:rPr>
                <w:sz w:val="18"/>
                <w:szCs w:val="18"/>
              </w:rPr>
            </w:pPr>
            <w:proofErr w:type="spellStart"/>
            <w:r w:rsidRPr="0008473D">
              <w:rPr>
                <w:sz w:val="18"/>
                <w:szCs w:val="18"/>
              </w:rPr>
              <w:t>юр</w:t>
            </w:r>
            <w:proofErr w:type="gramStart"/>
            <w:r w:rsidRPr="0008473D">
              <w:rPr>
                <w:sz w:val="18"/>
                <w:szCs w:val="18"/>
              </w:rPr>
              <w:t>.а</w:t>
            </w:r>
            <w:proofErr w:type="gramEnd"/>
            <w:r w:rsidRPr="0008473D">
              <w:rPr>
                <w:sz w:val="18"/>
                <w:szCs w:val="18"/>
              </w:rPr>
              <w:t>дрес</w:t>
            </w:r>
            <w:proofErr w:type="spellEnd"/>
            <w:r w:rsidRPr="0008473D">
              <w:rPr>
                <w:sz w:val="18"/>
                <w:szCs w:val="18"/>
              </w:rPr>
              <w:t xml:space="preserve">: 119180, г. Москва, </w:t>
            </w:r>
            <w:proofErr w:type="spellStart"/>
            <w:r w:rsidRPr="0008473D">
              <w:rPr>
                <w:sz w:val="18"/>
                <w:szCs w:val="18"/>
              </w:rPr>
              <w:t>Якиманская</w:t>
            </w:r>
            <w:proofErr w:type="spellEnd"/>
            <w:r w:rsidRPr="0008473D">
              <w:rPr>
                <w:sz w:val="18"/>
                <w:szCs w:val="18"/>
              </w:rPr>
              <w:t xml:space="preserve"> наб. д. 4/4, стр.2</w:t>
            </w:r>
          </w:p>
          <w:p w:rsidR="00FB35FB" w:rsidRPr="0008473D" w:rsidRDefault="00FB35FB" w:rsidP="008A4241">
            <w:pPr>
              <w:tabs>
                <w:tab w:val="left" w:pos="3731"/>
              </w:tabs>
              <w:jc w:val="center"/>
              <w:rPr>
                <w:sz w:val="18"/>
                <w:szCs w:val="18"/>
              </w:rPr>
            </w:pPr>
          </w:p>
          <w:p w:rsidR="00FB35FB" w:rsidRPr="0008473D" w:rsidRDefault="00FB35FB" w:rsidP="008A4241">
            <w:pPr>
              <w:tabs>
                <w:tab w:val="left" w:pos="3731"/>
              </w:tabs>
              <w:jc w:val="center"/>
              <w:rPr>
                <w:sz w:val="18"/>
                <w:szCs w:val="18"/>
              </w:rPr>
            </w:pPr>
            <w:r w:rsidRPr="0008473D">
              <w:rPr>
                <w:sz w:val="18"/>
                <w:szCs w:val="18"/>
              </w:rPr>
              <w:t xml:space="preserve">местонахождение: 119048, г. Москва, </w:t>
            </w:r>
            <w:proofErr w:type="spellStart"/>
            <w:proofErr w:type="gramStart"/>
            <w:r w:rsidRPr="0008473D">
              <w:rPr>
                <w:sz w:val="18"/>
                <w:szCs w:val="18"/>
              </w:rPr>
              <w:t>ул</w:t>
            </w:r>
            <w:proofErr w:type="spellEnd"/>
            <w:proofErr w:type="gramEnd"/>
            <w:r w:rsidRPr="0008473D">
              <w:rPr>
                <w:sz w:val="18"/>
                <w:szCs w:val="18"/>
              </w:rPr>
              <w:t xml:space="preserve"> Усачева, д.24</w:t>
            </w:r>
          </w:p>
        </w:tc>
        <w:tc>
          <w:tcPr>
            <w:tcW w:w="1053" w:type="dxa"/>
            <w:vMerge w:val="restart"/>
          </w:tcPr>
          <w:p w:rsidR="00FB35FB" w:rsidRPr="0008473D" w:rsidRDefault="00FB35FB" w:rsidP="008A4241">
            <w:pPr>
              <w:tabs>
                <w:tab w:val="left" w:pos="3731"/>
              </w:tabs>
              <w:jc w:val="center"/>
              <w:rPr>
                <w:sz w:val="18"/>
                <w:szCs w:val="18"/>
              </w:rPr>
            </w:pPr>
            <w:r w:rsidRPr="0008473D">
              <w:rPr>
                <w:sz w:val="18"/>
                <w:szCs w:val="18"/>
              </w:rPr>
              <w:t>044583162</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40702810600250008361</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30101810000000000162</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p w:rsidR="00FB35FB" w:rsidRPr="0008473D" w:rsidRDefault="00FB35FB" w:rsidP="008A4241">
            <w:pPr>
              <w:tabs>
                <w:tab w:val="left" w:pos="3731"/>
              </w:tabs>
              <w:jc w:val="center"/>
              <w:rPr>
                <w:sz w:val="18"/>
                <w:szCs w:val="18"/>
              </w:rPr>
            </w:pPr>
          </w:p>
          <w:p w:rsidR="00FB35FB" w:rsidRPr="0008473D" w:rsidRDefault="00FB35FB" w:rsidP="008A4241">
            <w:pPr>
              <w:tabs>
                <w:tab w:val="left" w:pos="3731"/>
              </w:tabs>
              <w:jc w:val="center"/>
              <w:rPr>
                <w:sz w:val="18"/>
                <w:szCs w:val="18"/>
              </w:rPr>
            </w:pP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tabs>
                <w:tab w:val="left" w:pos="3731"/>
              </w:tabs>
              <w:jc w:val="center"/>
              <w:rPr>
                <w:sz w:val="18"/>
                <w:szCs w:val="18"/>
              </w:rPr>
            </w:pPr>
          </w:p>
        </w:tc>
        <w:tc>
          <w:tcPr>
            <w:tcW w:w="1958" w:type="dxa"/>
          </w:tcPr>
          <w:p w:rsidR="00FB35FB" w:rsidRPr="0008473D" w:rsidRDefault="00FB35FB" w:rsidP="008A4241">
            <w:pPr>
              <w:tabs>
                <w:tab w:val="left" w:pos="3731"/>
              </w:tabs>
              <w:jc w:val="center"/>
              <w:rPr>
                <w:sz w:val="18"/>
                <w:szCs w:val="18"/>
                <w:lang w:val="en-US"/>
              </w:rPr>
            </w:pPr>
            <w:r w:rsidRPr="0008473D">
              <w:rPr>
                <w:sz w:val="18"/>
                <w:szCs w:val="18"/>
                <w:lang w:val="en-US"/>
              </w:rPr>
              <w:t>40702978000250001075</w:t>
            </w:r>
          </w:p>
        </w:tc>
        <w:tc>
          <w:tcPr>
            <w:tcW w:w="2415" w:type="dxa"/>
          </w:tcPr>
          <w:p w:rsidR="00FB35FB" w:rsidRPr="0008473D" w:rsidRDefault="00FB35FB" w:rsidP="008A4241">
            <w:pPr>
              <w:jc w:val="center"/>
              <w:rPr>
                <w:sz w:val="18"/>
                <w:szCs w:val="18"/>
              </w:rPr>
            </w:pPr>
            <w:r w:rsidRPr="0008473D">
              <w:rPr>
                <w:sz w:val="18"/>
                <w:szCs w:val="18"/>
              </w:rPr>
              <w:t>30101810000000000162</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tabs>
                <w:tab w:val="left" w:pos="3731"/>
              </w:tabs>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40702978100257001075</w:t>
            </w:r>
          </w:p>
        </w:tc>
        <w:tc>
          <w:tcPr>
            <w:tcW w:w="2415" w:type="dxa"/>
          </w:tcPr>
          <w:p w:rsidR="00FB35FB" w:rsidRPr="0008473D" w:rsidRDefault="00FB35FB" w:rsidP="008A4241">
            <w:pPr>
              <w:jc w:val="center"/>
              <w:rPr>
                <w:sz w:val="18"/>
                <w:szCs w:val="18"/>
              </w:rPr>
            </w:pPr>
            <w:r w:rsidRPr="0008473D">
              <w:rPr>
                <w:sz w:val="18"/>
                <w:szCs w:val="18"/>
              </w:rPr>
              <w:t>30101810000000000162</w:t>
            </w:r>
          </w:p>
        </w:tc>
        <w:tc>
          <w:tcPr>
            <w:tcW w:w="992" w:type="dxa"/>
          </w:tcPr>
          <w:p w:rsidR="00FB35FB" w:rsidRPr="0008473D" w:rsidRDefault="00FB35FB" w:rsidP="008A4241">
            <w:pPr>
              <w:tabs>
                <w:tab w:val="left" w:pos="3731"/>
              </w:tabs>
              <w:jc w:val="center"/>
              <w:rPr>
                <w:sz w:val="18"/>
                <w:szCs w:val="18"/>
              </w:rPr>
            </w:pPr>
            <w:r w:rsidRPr="0008473D">
              <w:rPr>
                <w:sz w:val="18"/>
                <w:szCs w:val="18"/>
              </w:rPr>
              <w:t>транзитный</w:t>
            </w:r>
          </w:p>
        </w:tc>
      </w:tr>
      <w:tr w:rsidR="00FB35FB" w:rsidRPr="00C7390E" w:rsidTr="008A4241">
        <w:trPr>
          <w:trHeight w:val="567"/>
        </w:trPr>
        <w:tc>
          <w:tcPr>
            <w:tcW w:w="1808" w:type="dxa"/>
            <w:vMerge w:val="restart"/>
          </w:tcPr>
          <w:p w:rsidR="00FB35FB" w:rsidRPr="0008473D" w:rsidRDefault="00FB35FB" w:rsidP="008A4241">
            <w:pPr>
              <w:tabs>
                <w:tab w:val="left" w:pos="3731"/>
              </w:tabs>
              <w:rPr>
                <w:sz w:val="18"/>
                <w:szCs w:val="18"/>
              </w:rPr>
            </w:pPr>
            <w:r w:rsidRPr="0008473D">
              <w:rPr>
                <w:sz w:val="18"/>
                <w:szCs w:val="18"/>
              </w:rPr>
              <w:t>Открытое акционерное общество «Сбербанк России»</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(ОАО «Сбербанк России»)</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lastRenderedPageBreak/>
              <w:t>ИНН 7707083893</w:t>
            </w:r>
          </w:p>
        </w:tc>
        <w:tc>
          <w:tcPr>
            <w:tcW w:w="1702" w:type="dxa"/>
          </w:tcPr>
          <w:p w:rsidR="00FB35FB" w:rsidRPr="0008473D" w:rsidRDefault="00FB35FB" w:rsidP="008A4241">
            <w:pPr>
              <w:tabs>
                <w:tab w:val="left" w:pos="3731"/>
              </w:tabs>
              <w:jc w:val="center"/>
              <w:rPr>
                <w:sz w:val="18"/>
                <w:szCs w:val="18"/>
              </w:rPr>
            </w:pPr>
            <w:r w:rsidRPr="0008473D">
              <w:rPr>
                <w:sz w:val="18"/>
                <w:szCs w:val="18"/>
              </w:rPr>
              <w:lastRenderedPageBreak/>
              <w:t xml:space="preserve">юр. адрес: 109544, </w:t>
            </w:r>
            <w:proofErr w:type="spellStart"/>
            <w:r w:rsidRPr="0008473D">
              <w:rPr>
                <w:sz w:val="18"/>
                <w:szCs w:val="18"/>
              </w:rPr>
              <w:t>г</w:t>
            </w:r>
            <w:proofErr w:type="gramStart"/>
            <w:r w:rsidRPr="0008473D">
              <w:rPr>
                <w:sz w:val="18"/>
                <w:szCs w:val="18"/>
              </w:rPr>
              <w:t>.М</w:t>
            </w:r>
            <w:proofErr w:type="gramEnd"/>
            <w:r w:rsidRPr="0008473D">
              <w:rPr>
                <w:sz w:val="18"/>
                <w:szCs w:val="18"/>
              </w:rPr>
              <w:t>осква</w:t>
            </w:r>
            <w:proofErr w:type="spellEnd"/>
            <w:r w:rsidRPr="0008473D">
              <w:rPr>
                <w:sz w:val="18"/>
                <w:szCs w:val="18"/>
              </w:rPr>
              <w:t>, ул. Вавилова, д.19</w:t>
            </w:r>
          </w:p>
        </w:tc>
        <w:tc>
          <w:tcPr>
            <w:tcW w:w="1053" w:type="dxa"/>
            <w:vAlign w:val="center"/>
          </w:tcPr>
          <w:p w:rsidR="00FB35FB" w:rsidRPr="0008473D" w:rsidRDefault="00FB35FB" w:rsidP="008A4241">
            <w:pPr>
              <w:tabs>
                <w:tab w:val="left" w:pos="3731"/>
              </w:tabs>
              <w:jc w:val="center"/>
              <w:rPr>
                <w:sz w:val="18"/>
                <w:szCs w:val="18"/>
              </w:rPr>
            </w:pPr>
          </w:p>
        </w:tc>
        <w:tc>
          <w:tcPr>
            <w:tcW w:w="1958" w:type="dxa"/>
          </w:tcPr>
          <w:p w:rsidR="00FB35FB" w:rsidRPr="0008473D" w:rsidRDefault="00FB35FB" w:rsidP="008A4241">
            <w:pPr>
              <w:tabs>
                <w:tab w:val="left" w:pos="3731"/>
              </w:tabs>
              <w:jc w:val="center"/>
              <w:rPr>
                <w:sz w:val="18"/>
                <w:szCs w:val="18"/>
              </w:rPr>
            </w:pPr>
          </w:p>
        </w:tc>
        <w:tc>
          <w:tcPr>
            <w:tcW w:w="2415" w:type="dxa"/>
          </w:tcPr>
          <w:p w:rsidR="00FB35FB" w:rsidRPr="0008473D" w:rsidRDefault="00FB35FB" w:rsidP="008A4241">
            <w:pPr>
              <w:tabs>
                <w:tab w:val="left" w:pos="3731"/>
              </w:tabs>
              <w:jc w:val="center"/>
              <w:rPr>
                <w:sz w:val="18"/>
                <w:szCs w:val="18"/>
              </w:rPr>
            </w:pPr>
          </w:p>
        </w:tc>
        <w:tc>
          <w:tcPr>
            <w:tcW w:w="992" w:type="dxa"/>
          </w:tcPr>
          <w:p w:rsidR="00FB35FB" w:rsidRPr="0008473D" w:rsidRDefault="00FB35FB" w:rsidP="008A4241">
            <w:pPr>
              <w:tabs>
                <w:tab w:val="left" w:pos="3731"/>
              </w:tabs>
              <w:jc w:val="center"/>
              <w:rPr>
                <w:sz w:val="18"/>
                <w:szCs w:val="18"/>
              </w:rPr>
            </w:pP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tcPr>
          <w:p w:rsidR="00FB35FB" w:rsidRPr="0008473D" w:rsidRDefault="00FB35FB" w:rsidP="008A4241">
            <w:pPr>
              <w:tabs>
                <w:tab w:val="left" w:pos="3731"/>
              </w:tabs>
              <w:jc w:val="center"/>
              <w:rPr>
                <w:sz w:val="18"/>
                <w:szCs w:val="18"/>
              </w:rPr>
            </w:pPr>
            <w:r w:rsidRPr="0008473D">
              <w:rPr>
                <w:sz w:val="18"/>
                <w:szCs w:val="18"/>
              </w:rPr>
              <w:t xml:space="preserve">109544, г. Москва, </w:t>
            </w:r>
            <w:proofErr w:type="spellStart"/>
            <w:r w:rsidRPr="0008473D">
              <w:rPr>
                <w:sz w:val="18"/>
                <w:szCs w:val="18"/>
              </w:rPr>
              <w:t>ул.Б.Андроньевская</w:t>
            </w:r>
            <w:proofErr w:type="spellEnd"/>
            <w:r w:rsidRPr="0008473D">
              <w:rPr>
                <w:sz w:val="18"/>
                <w:szCs w:val="18"/>
              </w:rPr>
              <w:t>, д. 8</w:t>
            </w:r>
          </w:p>
        </w:tc>
        <w:tc>
          <w:tcPr>
            <w:tcW w:w="1053" w:type="dxa"/>
          </w:tcPr>
          <w:p w:rsidR="00FB35FB" w:rsidRPr="0008473D" w:rsidRDefault="00FB35FB" w:rsidP="008A4241">
            <w:pPr>
              <w:jc w:val="center"/>
              <w:rPr>
                <w:sz w:val="18"/>
                <w:szCs w:val="18"/>
              </w:rPr>
            </w:pPr>
            <w:r w:rsidRPr="0008473D">
              <w:rPr>
                <w:sz w:val="18"/>
                <w:szCs w:val="18"/>
              </w:rPr>
              <w:t>044525225</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40702810840020004751</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30101810400000000225</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tcPr>
          <w:p w:rsidR="00FB35FB" w:rsidRPr="0008473D" w:rsidRDefault="00FB35FB" w:rsidP="008A4241">
            <w:pPr>
              <w:tabs>
                <w:tab w:val="left" w:pos="3731"/>
              </w:tabs>
              <w:jc w:val="center"/>
              <w:rPr>
                <w:sz w:val="18"/>
                <w:szCs w:val="18"/>
              </w:rPr>
            </w:pPr>
            <w:r w:rsidRPr="0008473D">
              <w:rPr>
                <w:sz w:val="18"/>
                <w:szCs w:val="18"/>
              </w:rPr>
              <w:t xml:space="preserve">141400, М.О., </w:t>
            </w:r>
            <w:proofErr w:type="spellStart"/>
            <w:r w:rsidRPr="0008473D">
              <w:rPr>
                <w:sz w:val="18"/>
                <w:szCs w:val="18"/>
              </w:rPr>
              <w:t>г</w:t>
            </w:r>
            <w:proofErr w:type="gramStart"/>
            <w:r w:rsidRPr="0008473D">
              <w:rPr>
                <w:sz w:val="18"/>
                <w:szCs w:val="18"/>
              </w:rPr>
              <w:t>.Х</w:t>
            </w:r>
            <w:proofErr w:type="gramEnd"/>
            <w:r w:rsidRPr="0008473D">
              <w:rPr>
                <w:sz w:val="18"/>
                <w:szCs w:val="18"/>
              </w:rPr>
              <w:t>имки</w:t>
            </w:r>
            <w:proofErr w:type="spellEnd"/>
            <w:r w:rsidRPr="0008473D">
              <w:rPr>
                <w:sz w:val="18"/>
                <w:szCs w:val="18"/>
              </w:rPr>
              <w:t xml:space="preserve">, Юбилейный </w:t>
            </w:r>
            <w:r w:rsidRPr="0008473D">
              <w:rPr>
                <w:sz w:val="18"/>
                <w:szCs w:val="18"/>
              </w:rPr>
              <w:lastRenderedPageBreak/>
              <w:t>пр-т, д. 73</w:t>
            </w:r>
          </w:p>
        </w:tc>
        <w:tc>
          <w:tcPr>
            <w:tcW w:w="1053" w:type="dxa"/>
          </w:tcPr>
          <w:p w:rsidR="00FB35FB" w:rsidRPr="0008473D" w:rsidRDefault="00FB35FB" w:rsidP="008A4241">
            <w:pPr>
              <w:jc w:val="center"/>
              <w:rPr>
                <w:sz w:val="18"/>
                <w:szCs w:val="18"/>
              </w:rPr>
            </w:pPr>
            <w:r w:rsidRPr="0008473D">
              <w:rPr>
                <w:sz w:val="18"/>
                <w:szCs w:val="18"/>
              </w:rPr>
              <w:lastRenderedPageBreak/>
              <w:t>044525225</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40702810740020009788</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30101810400000000225</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tcPr>
          <w:p w:rsidR="00FB35FB" w:rsidRPr="0008473D" w:rsidRDefault="00FB35FB" w:rsidP="008A4241">
            <w:pPr>
              <w:tabs>
                <w:tab w:val="left" w:pos="3731"/>
              </w:tabs>
              <w:rPr>
                <w:sz w:val="18"/>
                <w:szCs w:val="18"/>
              </w:rPr>
            </w:pPr>
            <w:r w:rsidRPr="0008473D">
              <w:rPr>
                <w:sz w:val="18"/>
                <w:szCs w:val="18"/>
              </w:rPr>
              <w:lastRenderedPageBreak/>
              <w:t>Банк «Российская финансовая корпорация» открытое акционерное общество</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(ОАО «РФК-банк»)</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ИНН 7744003127</w:t>
            </w:r>
          </w:p>
        </w:tc>
        <w:tc>
          <w:tcPr>
            <w:tcW w:w="1702" w:type="dxa"/>
          </w:tcPr>
          <w:p w:rsidR="00FB35FB" w:rsidRPr="0008473D" w:rsidRDefault="00FB35FB" w:rsidP="008A4241">
            <w:pPr>
              <w:tabs>
                <w:tab w:val="left" w:pos="3731"/>
              </w:tabs>
              <w:jc w:val="center"/>
              <w:rPr>
                <w:sz w:val="18"/>
                <w:szCs w:val="18"/>
              </w:rPr>
            </w:pPr>
            <w:r w:rsidRPr="0008473D">
              <w:rPr>
                <w:sz w:val="18"/>
                <w:szCs w:val="18"/>
              </w:rPr>
              <w:t>125009, Георгиевский переулок, д. 1, стр. 1</w:t>
            </w:r>
          </w:p>
        </w:tc>
        <w:tc>
          <w:tcPr>
            <w:tcW w:w="1053" w:type="dxa"/>
          </w:tcPr>
          <w:p w:rsidR="00FB35FB" w:rsidRPr="0008473D" w:rsidRDefault="00FB35FB" w:rsidP="008A4241">
            <w:pPr>
              <w:tabs>
                <w:tab w:val="left" w:pos="3731"/>
              </w:tabs>
              <w:jc w:val="center"/>
              <w:rPr>
                <w:sz w:val="18"/>
                <w:szCs w:val="18"/>
              </w:rPr>
            </w:pPr>
            <w:r w:rsidRPr="0008473D">
              <w:rPr>
                <w:sz w:val="18"/>
                <w:szCs w:val="18"/>
              </w:rPr>
              <w:t>044585257</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40702810300000000177</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30101810100000000257</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val="restart"/>
          </w:tcPr>
          <w:p w:rsidR="00FB35FB" w:rsidRPr="0008473D" w:rsidRDefault="00FB35FB" w:rsidP="008A4241">
            <w:pPr>
              <w:tabs>
                <w:tab w:val="left" w:pos="3731"/>
              </w:tabs>
              <w:rPr>
                <w:sz w:val="18"/>
                <w:szCs w:val="18"/>
              </w:rPr>
            </w:pPr>
            <w:r w:rsidRPr="0008473D">
              <w:rPr>
                <w:sz w:val="18"/>
                <w:szCs w:val="18"/>
              </w:rPr>
              <w:t>ББР-Банк (акционерное общество)</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Pr>
                <w:sz w:val="18"/>
                <w:szCs w:val="18"/>
              </w:rPr>
              <w:t>ББР-банк (</w:t>
            </w:r>
            <w:r w:rsidRPr="0008473D">
              <w:rPr>
                <w:sz w:val="18"/>
                <w:szCs w:val="18"/>
              </w:rPr>
              <w:t>АО)</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ИНН 3900001002</w:t>
            </w:r>
          </w:p>
        </w:tc>
        <w:tc>
          <w:tcPr>
            <w:tcW w:w="1702" w:type="dxa"/>
            <w:vMerge w:val="restart"/>
          </w:tcPr>
          <w:p w:rsidR="00FB35FB" w:rsidRPr="0008473D" w:rsidRDefault="00FB35FB" w:rsidP="008A4241">
            <w:pPr>
              <w:tabs>
                <w:tab w:val="left" w:pos="3731"/>
              </w:tabs>
              <w:jc w:val="center"/>
              <w:rPr>
                <w:sz w:val="18"/>
                <w:szCs w:val="18"/>
              </w:rPr>
            </w:pPr>
            <w:r w:rsidRPr="0008473D">
              <w:rPr>
                <w:sz w:val="18"/>
                <w:szCs w:val="18"/>
              </w:rPr>
              <w:t xml:space="preserve">121099, г. Москва, 1-ый </w:t>
            </w:r>
            <w:proofErr w:type="spellStart"/>
            <w:r w:rsidRPr="0008473D">
              <w:rPr>
                <w:sz w:val="18"/>
                <w:szCs w:val="18"/>
              </w:rPr>
              <w:t>Николощеповский</w:t>
            </w:r>
            <w:proofErr w:type="spellEnd"/>
            <w:r w:rsidRPr="0008473D">
              <w:rPr>
                <w:sz w:val="18"/>
                <w:szCs w:val="18"/>
              </w:rPr>
              <w:t xml:space="preserve"> пер., д. 6, стр. 1</w:t>
            </w:r>
          </w:p>
        </w:tc>
        <w:tc>
          <w:tcPr>
            <w:tcW w:w="1053" w:type="dxa"/>
            <w:vMerge w:val="restart"/>
          </w:tcPr>
          <w:p w:rsidR="00FB35FB" w:rsidRPr="0008473D" w:rsidRDefault="00FB35FB" w:rsidP="008A4241">
            <w:pPr>
              <w:tabs>
                <w:tab w:val="left" w:pos="3731"/>
              </w:tabs>
              <w:jc w:val="center"/>
              <w:rPr>
                <w:sz w:val="18"/>
                <w:szCs w:val="18"/>
              </w:rPr>
            </w:pPr>
            <w:r w:rsidRPr="0008473D">
              <w:rPr>
                <w:sz w:val="18"/>
                <w:szCs w:val="18"/>
              </w:rPr>
              <w:t>044583769</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40702810300000001035</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30101810500000000769</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40702840600000001035</w:t>
            </w:r>
          </w:p>
        </w:tc>
        <w:tc>
          <w:tcPr>
            <w:tcW w:w="2415" w:type="dxa"/>
          </w:tcPr>
          <w:p w:rsidR="00FB35FB" w:rsidRPr="0008473D" w:rsidRDefault="00FB35FB" w:rsidP="008A4241">
            <w:pPr>
              <w:tabs>
                <w:tab w:val="left" w:pos="3731"/>
              </w:tabs>
              <w:jc w:val="center"/>
              <w:rPr>
                <w:sz w:val="18"/>
                <w:szCs w:val="18"/>
              </w:rPr>
            </w:pPr>
            <w:r w:rsidRPr="0008473D">
              <w:rPr>
                <w:sz w:val="18"/>
                <w:szCs w:val="18"/>
              </w:rPr>
              <w:t>30108840700010010817</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40702840900001001035</w:t>
            </w:r>
          </w:p>
        </w:tc>
        <w:tc>
          <w:tcPr>
            <w:tcW w:w="2415" w:type="dxa"/>
          </w:tcPr>
          <w:p w:rsidR="00FB35FB" w:rsidRPr="0008473D" w:rsidRDefault="00FB35FB" w:rsidP="008A4241">
            <w:pPr>
              <w:tabs>
                <w:tab w:val="left" w:pos="3731"/>
              </w:tabs>
              <w:jc w:val="center"/>
              <w:rPr>
                <w:sz w:val="18"/>
                <w:szCs w:val="18"/>
              </w:rPr>
            </w:pPr>
            <w:r w:rsidRPr="0008473D">
              <w:rPr>
                <w:sz w:val="18"/>
                <w:szCs w:val="18"/>
              </w:rPr>
              <w:t>30108840700010010817</w:t>
            </w:r>
          </w:p>
        </w:tc>
        <w:tc>
          <w:tcPr>
            <w:tcW w:w="992" w:type="dxa"/>
          </w:tcPr>
          <w:p w:rsidR="00FB35FB" w:rsidRPr="0008473D" w:rsidRDefault="00FB35FB" w:rsidP="008A4241">
            <w:pPr>
              <w:tabs>
                <w:tab w:val="left" w:pos="3731"/>
              </w:tabs>
              <w:jc w:val="center"/>
              <w:rPr>
                <w:sz w:val="18"/>
                <w:szCs w:val="18"/>
              </w:rPr>
            </w:pPr>
            <w:r w:rsidRPr="0008473D">
              <w:rPr>
                <w:sz w:val="18"/>
                <w:szCs w:val="18"/>
              </w:rPr>
              <w:t>транзитный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40702978200000001035</w:t>
            </w:r>
          </w:p>
        </w:tc>
        <w:tc>
          <w:tcPr>
            <w:tcW w:w="2415" w:type="dxa"/>
          </w:tcPr>
          <w:p w:rsidR="00FB35FB" w:rsidRPr="0008473D" w:rsidRDefault="00FB35FB" w:rsidP="008A4241">
            <w:pPr>
              <w:tabs>
                <w:tab w:val="left" w:pos="3731"/>
              </w:tabs>
              <w:jc w:val="center"/>
              <w:rPr>
                <w:sz w:val="18"/>
                <w:szCs w:val="18"/>
              </w:rPr>
            </w:pPr>
            <w:r w:rsidRPr="0008473D">
              <w:rPr>
                <w:sz w:val="18"/>
                <w:szCs w:val="18"/>
              </w:rPr>
              <w:t>30109978300010010817</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vMerge/>
          </w:tcPr>
          <w:p w:rsidR="00FB35FB" w:rsidRPr="0008473D" w:rsidRDefault="00FB35FB" w:rsidP="008A4241">
            <w:pPr>
              <w:tabs>
                <w:tab w:val="left" w:pos="3731"/>
              </w:tabs>
              <w:rPr>
                <w:sz w:val="18"/>
                <w:szCs w:val="18"/>
              </w:rPr>
            </w:pPr>
          </w:p>
        </w:tc>
        <w:tc>
          <w:tcPr>
            <w:tcW w:w="1702" w:type="dxa"/>
            <w:vMerge/>
          </w:tcPr>
          <w:p w:rsidR="00FB35FB" w:rsidRPr="0008473D" w:rsidRDefault="00FB35FB" w:rsidP="008A4241">
            <w:pPr>
              <w:tabs>
                <w:tab w:val="left" w:pos="3731"/>
              </w:tabs>
              <w:jc w:val="center"/>
              <w:rPr>
                <w:sz w:val="18"/>
                <w:szCs w:val="18"/>
              </w:rPr>
            </w:pPr>
          </w:p>
        </w:tc>
        <w:tc>
          <w:tcPr>
            <w:tcW w:w="1053" w:type="dxa"/>
            <w:vMerge/>
          </w:tcPr>
          <w:p w:rsidR="00FB35FB" w:rsidRPr="0008473D" w:rsidRDefault="00FB35FB" w:rsidP="008A4241">
            <w:pPr>
              <w:jc w:val="center"/>
              <w:rPr>
                <w:sz w:val="18"/>
                <w:szCs w:val="18"/>
              </w:rPr>
            </w:pPr>
          </w:p>
        </w:tc>
        <w:tc>
          <w:tcPr>
            <w:tcW w:w="1958" w:type="dxa"/>
          </w:tcPr>
          <w:p w:rsidR="00FB35FB" w:rsidRPr="0008473D" w:rsidRDefault="00FB35FB" w:rsidP="008A4241">
            <w:pPr>
              <w:tabs>
                <w:tab w:val="left" w:pos="3731"/>
              </w:tabs>
              <w:jc w:val="center"/>
              <w:rPr>
                <w:sz w:val="18"/>
                <w:szCs w:val="18"/>
              </w:rPr>
            </w:pPr>
            <w:r w:rsidRPr="0008473D">
              <w:rPr>
                <w:sz w:val="18"/>
                <w:szCs w:val="18"/>
              </w:rPr>
              <w:t>40702978500001001035</w:t>
            </w:r>
          </w:p>
        </w:tc>
        <w:tc>
          <w:tcPr>
            <w:tcW w:w="2415" w:type="dxa"/>
          </w:tcPr>
          <w:p w:rsidR="00FB35FB" w:rsidRPr="0008473D" w:rsidRDefault="00FB35FB" w:rsidP="008A4241">
            <w:pPr>
              <w:tabs>
                <w:tab w:val="left" w:pos="3731"/>
              </w:tabs>
              <w:jc w:val="center"/>
              <w:rPr>
                <w:sz w:val="18"/>
                <w:szCs w:val="18"/>
              </w:rPr>
            </w:pPr>
            <w:r w:rsidRPr="0008473D">
              <w:rPr>
                <w:sz w:val="18"/>
                <w:szCs w:val="18"/>
              </w:rPr>
              <w:t>30109978300010010817</w:t>
            </w:r>
          </w:p>
        </w:tc>
        <w:tc>
          <w:tcPr>
            <w:tcW w:w="992" w:type="dxa"/>
          </w:tcPr>
          <w:p w:rsidR="00FB35FB" w:rsidRPr="0008473D" w:rsidRDefault="00FB35FB" w:rsidP="008A4241">
            <w:pPr>
              <w:tabs>
                <w:tab w:val="left" w:pos="3731"/>
              </w:tabs>
              <w:jc w:val="center"/>
              <w:rPr>
                <w:sz w:val="18"/>
                <w:szCs w:val="18"/>
              </w:rPr>
            </w:pPr>
            <w:r w:rsidRPr="0008473D">
              <w:rPr>
                <w:sz w:val="18"/>
                <w:szCs w:val="18"/>
              </w:rPr>
              <w:t>транзитный</w:t>
            </w:r>
          </w:p>
        </w:tc>
      </w:tr>
      <w:tr w:rsidR="00FB35FB" w:rsidRPr="00C7390E" w:rsidTr="008A4241">
        <w:trPr>
          <w:trHeight w:val="567"/>
        </w:trPr>
        <w:tc>
          <w:tcPr>
            <w:tcW w:w="1808" w:type="dxa"/>
          </w:tcPr>
          <w:p w:rsidR="00FB35FB" w:rsidRPr="0008473D" w:rsidRDefault="00FB35FB" w:rsidP="008A4241">
            <w:pPr>
              <w:tabs>
                <w:tab w:val="left" w:pos="3731"/>
              </w:tabs>
              <w:rPr>
                <w:sz w:val="18"/>
                <w:szCs w:val="18"/>
              </w:rPr>
            </w:pPr>
            <w:r w:rsidRPr="0008473D">
              <w:rPr>
                <w:sz w:val="18"/>
                <w:szCs w:val="18"/>
              </w:rPr>
              <w:t>«Газпромбанк» (Открытое акционерное общество)</w:t>
            </w:r>
          </w:p>
          <w:p w:rsidR="00FB35FB" w:rsidRPr="0008473D" w:rsidRDefault="00FB35FB" w:rsidP="008A4241">
            <w:pPr>
              <w:tabs>
                <w:tab w:val="left" w:pos="3731"/>
              </w:tabs>
              <w:rPr>
                <w:sz w:val="18"/>
                <w:szCs w:val="18"/>
              </w:rPr>
            </w:pPr>
            <w:r w:rsidRPr="0008473D">
              <w:rPr>
                <w:sz w:val="18"/>
                <w:szCs w:val="18"/>
              </w:rPr>
              <w:t xml:space="preserve"> </w:t>
            </w:r>
          </w:p>
          <w:p w:rsidR="00FB35FB" w:rsidRPr="0008473D" w:rsidRDefault="00FB35FB" w:rsidP="008A4241">
            <w:pPr>
              <w:tabs>
                <w:tab w:val="left" w:pos="3731"/>
              </w:tabs>
              <w:rPr>
                <w:sz w:val="18"/>
                <w:szCs w:val="18"/>
              </w:rPr>
            </w:pPr>
            <w:r w:rsidRPr="0008473D">
              <w:rPr>
                <w:sz w:val="18"/>
                <w:szCs w:val="18"/>
              </w:rPr>
              <w:t xml:space="preserve"> ГПБ (ОАО)</w:t>
            </w:r>
          </w:p>
          <w:p w:rsidR="00FB35FB" w:rsidRPr="0008473D" w:rsidRDefault="00FB35FB" w:rsidP="008A4241">
            <w:pPr>
              <w:tabs>
                <w:tab w:val="left" w:pos="3731"/>
              </w:tabs>
              <w:rPr>
                <w:sz w:val="18"/>
                <w:szCs w:val="18"/>
              </w:rPr>
            </w:pPr>
          </w:p>
          <w:p w:rsidR="00FB35FB" w:rsidRPr="0008473D" w:rsidRDefault="00FB35FB" w:rsidP="008A4241">
            <w:pPr>
              <w:tabs>
                <w:tab w:val="left" w:pos="3731"/>
              </w:tabs>
              <w:rPr>
                <w:sz w:val="18"/>
                <w:szCs w:val="18"/>
              </w:rPr>
            </w:pPr>
            <w:r w:rsidRPr="0008473D">
              <w:rPr>
                <w:sz w:val="18"/>
                <w:szCs w:val="18"/>
              </w:rPr>
              <w:t>ИНН 7744001497</w:t>
            </w:r>
          </w:p>
        </w:tc>
        <w:tc>
          <w:tcPr>
            <w:tcW w:w="1702" w:type="dxa"/>
          </w:tcPr>
          <w:p w:rsidR="00FB35FB" w:rsidRPr="0008473D" w:rsidRDefault="00FB35FB" w:rsidP="008A4241">
            <w:pPr>
              <w:tabs>
                <w:tab w:val="left" w:pos="3731"/>
              </w:tabs>
              <w:jc w:val="center"/>
              <w:rPr>
                <w:sz w:val="18"/>
                <w:szCs w:val="18"/>
              </w:rPr>
            </w:pPr>
            <w:r w:rsidRPr="0008473D">
              <w:rPr>
                <w:sz w:val="18"/>
                <w:szCs w:val="18"/>
              </w:rPr>
              <w:t xml:space="preserve">117420, г. Москва, ул. </w:t>
            </w:r>
            <w:proofErr w:type="spellStart"/>
            <w:r w:rsidRPr="0008473D">
              <w:rPr>
                <w:sz w:val="18"/>
                <w:szCs w:val="18"/>
              </w:rPr>
              <w:t>Наметкина</w:t>
            </w:r>
            <w:proofErr w:type="spellEnd"/>
            <w:r w:rsidRPr="0008473D">
              <w:rPr>
                <w:sz w:val="18"/>
                <w:szCs w:val="18"/>
              </w:rPr>
              <w:t>, д. 16, корп. 1</w:t>
            </w:r>
          </w:p>
        </w:tc>
        <w:tc>
          <w:tcPr>
            <w:tcW w:w="1053" w:type="dxa"/>
          </w:tcPr>
          <w:p w:rsidR="00FB35FB" w:rsidRPr="0008473D" w:rsidRDefault="00FB35FB" w:rsidP="008A4241">
            <w:pPr>
              <w:tabs>
                <w:tab w:val="left" w:pos="3731"/>
              </w:tabs>
              <w:jc w:val="center"/>
              <w:rPr>
                <w:sz w:val="18"/>
                <w:szCs w:val="18"/>
              </w:rPr>
            </w:pPr>
            <w:r w:rsidRPr="0008473D">
              <w:rPr>
                <w:sz w:val="18"/>
                <w:szCs w:val="18"/>
              </w:rPr>
              <w:t>044525823</w:t>
            </w:r>
          </w:p>
        </w:tc>
        <w:tc>
          <w:tcPr>
            <w:tcW w:w="1958" w:type="dxa"/>
          </w:tcPr>
          <w:p w:rsidR="00FB35FB" w:rsidRPr="0008473D" w:rsidRDefault="00FB35FB" w:rsidP="008A4241">
            <w:pPr>
              <w:tabs>
                <w:tab w:val="left" w:pos="3731"/>
              </w:tabs>
              <w:jc w:val="center"/>
              <w:rPr>
                <w:sz w:val="18"/>
                <w:szCs w:val="18"/>
              </w:rPr>
            </w:pPr>
            <w:r w:rsidRPr="0008473D">
              <w:rPr>
                <w:sz w:val="18"/>
                <w:szCs w:val="18"/>
              </w:rPr>
              <w:t>40702810992000005761</w:t>
            </w:r>
          </w:p>
        </w:tc>
        <w:tc>
          <w:tcPr>
            <w:tcW w:w="2415" w:type="dxa"/>
          </w:tcPr>
          <w:p w:rsidR="00FB35FB" w:rsidRPr="0008473D" w:rsidRDefault="00FB35FB" w:rsidP="008A4241">
            <w:pPr>
              <w:tabs>
                <w:tab w:val="left" w:pos="3731"/>
              </w:tabs>
              <w:jc w:val="center"/>
              <w:rPr>
                <w:sz w:val="18"/>
                <w:szCs w:val="18"/>
              </w:rPr>
            </w:pPr>
            <w:r w:rsidRPr="0008473D">
              <w:rPr>
                <w:sz w:val="18"/>
                <w:szCs w:val="18"/>
              </w:rPr>
              <w:t>30101810200000000823</w:t>
            </w:r>
          </w:p>
        </w:tc>
        <w:tc>
          <w:tcPr>
            <w:tcW w:w="992" w:type="dxa"/>
          </w:tcPr>
          <w:p w:rsidR="00FB35FB" w:rsidRPr="0008473D" w:rsidRDefault="00FB35FB" w:rsidP="008A4241">
            <w:pPr>
              <w:tabs>
                <w:tab w:val="left" w:pos="3731"/>
              </w:tabs>
              <w:jc w:val="center"/>
              <w:rPr>
                <w:sz w:val="18"/>
                <w:szCs w:val="18"/>
              </w:rPr>
            </w:pPr>
            <w:r w:rsidRPr="0008473D">
              <w:rPr>
                <w:sz w:val="18"/>
                <w:szCs w:val="18"/>
              </w:rPr>
              <w:t>расчетный</w:t>
            </w:r>
          </w:p>
        </w:tc>
      </w:tr>
      <w:tr w:rsidR="00FB35FB" w:rsidRPr="00C7390E" w:rsidTr="008A4241">
        <w:trPr>
          <w:trHeight w:val="567"/>
        </w:trPr>
        <w:tc>
          <w:tcPr>
            <w:tcW w:w="1808" w:type="dxa"/>
          </w:tcPr>
          <w:p w:rsidR="00FB35FB" w:rsidRDefault="00FB35FB" w:rsidP="008A4241">
            <w:pPr>
              <w:tabs>
                <w:tab w:val="left" w:pos="3731"/>
              </w:tabs>
              <w:rPr>
                <w:sz w:val="18"/>
                <w:szCs w:val="18"/>
              </w:rPr>
            </w:pPr>
            <w:r>
              <w:rPr>
                <w:sz w:val="18"/>
                <w:szCs w:val="18"/>
              </w:rPr>
              <w:t>АКБ «</w:t>
            </w:r>
            <w:proofErr w:type="spellStart"/>
            <w:r>
              <w:rPr>
                <w:sz w:val="18"/>
                <w:szCs w:val="18"/>
              </w:rPr>
              <w:t>Финпромбанк</w:t>
            </w:r>
            <w:proofErr w:type="spellEnd"/>
            <w:r>
              <w:rPr>
                <w:sz w:val="18"/>
                <w:szCs w:val="18"/>
              </w:rPr>
              <w:t>» (ПАО)</w:t>
            </w:r>
          </w:p>
          <w:p w:rsidR="00FB35FB" w:rsidRPr="0008473D" w:rsidRDefault="00FB35FB" w:rsidP="008A4241">
            <w:pPr>
              <w:tabs>
                <w:tab w:val="left" w:pos="3731"/>
              </w:tabs>
              <w:rPr>
                <w:sz w:val="18"/>
                <w:szCs w:val="18"/>
              </w:rPr>
            </w:pPr>
            <w:r>
              <w:rPr>
                <w:sz w:val="18"/>
                <w:szCs w:val="18"/>
              </w:rPr>
              <w:t>ИНН 7707077586</w:t>
            </w:r>
          </w:p>
        </w:tc>
        <w:tc>
          <w:tcPr>
            <w:tcW w:w="1702" w:type="dxa"/>
          </w:tcPr>
          <w:p w:rsidR="00FB35FB" w:rsidRPr="0008473D" w:rsidRDefault="00FB35FB" w:rsidP="008A4241">
            <w:pPr>
              <w:tabs>
                <w:tab w:val="left" w:pos="3731"/>
              </w:tabs>
              <w:jc w:val="center"/>
              <w:rPr>
                <w:sz w:val="18"/>
                <w:szCs w:val="18"/>
              </w:rPr>
            </w:pPr>
            <w:r>
              <w:rPr>
                <w:sz w:val="18"/>
                <w:szCs w:val="18"/>
              </w:rPr>
              <w:t>107045, г. Москва, Последний пер., д.24</w:t>
            </w:r>
          </w:p>
        </w:tc>
        <w:tc>
          <w:tcPr>
            <w:tcW w:w="1053" w:type="dxa"/>
          </w:tcPr>
          <w:p w:rsidR="00FB35FB" w:rsidRPr="0008473D" w:rsidRDefault="00FB35FB" w:rsidP="008A4241">
            <w:pPr>
              <w:tabs>
                <w:tab w:val="left" w:pos="3731"/>
              </w:tabs>
              <w:jc w:val="center"/>
              <w:rPr>
                <w:sz w:val="18"/>
                <w:szCs w:val="18"/>
              </w:rPr>
            </w:pPr>
            <w:r>
              <w:rPr>
                <w:sz w:val="18"/>
                <w:szCs w:val="18"/>
              </w:rPr>
              <w:t>044585549</w:t>
            </w:r>
          </w:p>
        </w:tc>
        <w:tc>
          <w:tcPr>
            <w:tcW w:w="1958" w:type="dxa"/>
          </w:tcPr>
          <w:p w:rsidR="00FB35FB" w:rsidRPr="0008473D" w:rsidRDefault="00FB35FB" w:rsidP="008A4241">
            <w:pPr>
              <w:tabs>
                <w:tab w:val="left" w:pos="3731"/>
              </w:tabs>
              <w:jc w:val="center"/>
              <w:rPr>
                <w:sz w:val="18"/>
                <w:szCs w:val="18"/>
              </w:rPr>
            </w:pPr>
            <w:r>
              <w:rPr>
                <w:sz w:val="18"/>
                <w:szCs w:val="18"/>
              </w:rPr>
              <w:t>40702810200010002159</w:t>
            </w:r>
          </w:p>
        </w:tc>
        <w:tc>
          <w:tcPr>
            <w:tcW w:w="2415" w:type="dxa"/>
          </w:tcPr>
          <w:p w:rsidR="00FB35FB" w:rsidRPr="0008473D" w:rsidRDefault="00FB35FB" w:rsidP="008A4241">
            <w:pPr>
              <w:tabs>
                <w:tab w:val="left" w:pos="3731"/>
              </w:tabs>
              <w:jc w:val="center"/>
              <w:rPr>
                <w:sz w:val="18"/>
                <w:szCs w:val="18"/>
              </w:rPr>
            </w:pPr>
            <w:r>
              <w:rPr>
                <w:sz w:val="18"/>
                <w:szCs w:val="18"/>
              </w:rPr>
              <w:t>30101810300000000549</w:t>
            </w:r>
          </w:p>
        </w:tc>
        <w:tc>
          <w:tcPr>
            <w:tcW w:w="992" w:type="dxa"/>
          </w:tcPr>
          <w:p w:rsidR="00FB35FB" w:rsidRPr="0008473D" w:rsidRDefault="00FB35FB" w:rsidP="008A4241">
            <w:pPr>
              <w:tabs>
                <w:tab w:val="left" w:pos="3731"/>
              </w:tabs>
              <w:jc w:val="center"/>
              <w:rPr>
                <w:sz w:val="18"/>
                <w:szCs w:val="18"/>
              </w:rPr>
            </w:pPr>
            <w:r>
              <w:rPr>
                <w:sz w:val="18"/>
                <w:szCs w:val="18"/>
              </w:rPr>
              <w:t>расчетный</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B35FB">
      <w:pPr>
        <w:pStyle w:val="2"/>
        <w:rPr>
          <w:rFonts w:eastAsiaTheme="minorEastAsia"/>
          <w:lang w:eastAsia="ru-RU"/>
        </w:rPr>
      </w:pPr>
      <w:bookmarkStart w:id="8" w:name="Par4991"/>
      <w:bookmarkStart w:id="9" w:name="_Toc428271192"/>
      <w:bookmarkEnd w:id="8"/>
      <w:r w:rsidRPr="00FC6904">
        <w:rPr>
          <w:rFonts w:eastAsiaTheme="minorEastAsia"/>
          <w:lang w:eastAsia="ru-RU"/>
        </w:rPr>
        <w:t>1.2. Сведения об аудиторе (аудиторской организации) эмитента</w:t>
      </w:r>
      <w:bookmarkEnd w:id="9"/>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Полное фирменное наименование аудиторской организации: Общество с ограниченной ответственностью «Интерком-Аудит»</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Сокращенное фирменное наименование аудиторской организации:  ООО «Интерком-Аудит» (</w:t>
      </w:r>
      <w:proofErr w:type="spellStart"/>
      <w:r w:rsidRPr="00C73CC5">
        <w:rPr>
          <w:rFonts w:ascii="Arial" w:eastAsiaTheme="minorEastAsia" w:hAnsi="Arial" w:cs="Arial"/>
          <w:sz w:val="20"/>
          <w:szCs w:val="20"/>
          <w:lang w:eastAsia="ru-RU"/>
        </w:rPr>
        <w:t>Intercom-Audit</w:t>
      </w:r>
      <w:proofErr w:type="spellEnd"/>
      <w:r w:rsidRPr="00C73CC5">
        <w:rPr>
          <w:rFonts w:ascii="Arial" w:eastAsiaTheme="minorEastAsia" w:hAnsi="Arial" w:cs="Arial"/>
          <w:sz w:val="20"/>
          <w:szCs w:val="20"/>
          <w:lang w:eastAsia="ru-RU"/>
        </w:rPr>
        <w:t xml:space="preserve"> LLC)</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C73CC5">
        <w:rPr>
          <w:rFonts w:ascii="Arial" w:eastAsiaTheme="minorEastAsia" w:hAnsi="Arial" w:cs="Arial"/>
          <w:sz w:val="20"/>
          <w:szCs w:val="20"/>
          <w:lang w:eastAsia="ru-RU"/>
        </w:rPr>
        <w:t>Место нахождения: 119501, г. Москва, ул. Лобачевского, д. 126, стр. 6</w:t>
      </w:r>
      <w:proofErr w:type="gramEnd"/>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Адрес нахождения структурного подразделения: 125040, г. Москва, 3-я ул. Ямского поля, </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д. 2, корп. 13</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ИНН    7729744770   </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ОГРН 1137746561787</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val="en-US" w:eastAsia="ru-RU"/>
        </w:rPr>
      </w:pPr>
      <w:r w:rsidRPr="00C73CC5">
        <w:rPr>
          <w:rFonts w:ascii="Arial" w:eastAsiaTheme="minorEastAsia" w:hAnsi="Arial" w:cs="Arial"/>
          <w:sz w:val="20"/>
          <w:szCs w:val="20"/>
          <w:lang w:eastAsia="ru-RU"/>
        </w:rPr>
        <w:t xml:space="preserve">номер телефона и факса, адрес электронной почты: тел. </w:t>
      </w:r>
      <w:r w:rsidRPr="00C73CC5">
        <w:rPr>
          <w:rFonts w:ascii="Arial" w:eastAsiaTheme="minorEastAsia" w:hAnsi="Arial" w:cs="Arial"/>
          <w:sz w:val="20"/>
          <w:szCs w:val="20"/>
          <w:lang w:val="en-US" w:eastAsia="ru-RU"/>
        </w:rPr>
        <w:t xml:space="preserve">+7 495 937-34-51, </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val="en-US" w:eastAsia="ru-RU"/>
        </w:rPr>
      </w:pPr>
      <w:proofErr w:type="gramStart"/>
      <w:r w:rsidRPr="00C73CC5">
        <w:rPr>
          <w:rFonts w:ascii="Arial" w:eastAsiaTheme="minorEastAsia" w:hAnsi="Arial" w:cs="Arial"/>
          <w:sz w:val="20"/>
          <w:szCs w:val="20"/>
          <w:lang w:val="en-US" w:eastAsia="ru-RU"/>
        </w:rPr>
        <w:t>e-mail</w:t>
      </w:r>
      <w:proofErr w:type="gramEnd"/>
      <w:r w:rsidRPr="00C73CC5">
        <w:rPr>
          <w:rFonts w:ascii="Arial" w:eastAsiaTheme="minorEastAsia" w:hAnsi="Arial" w:cs="Arial"/>
          <w:sz w:val="20"/>
          <w:szCs w:val="20"/>
          <w:lang w:val="en-US" w:eastAsia="ru-RU"/>
        </w:rPr>
        <w:t xml:space="preserve">: </w:t>
      </w:r>
      <w:hyperlink r:id="rId12" w:history="1">
        <w:r w:rsidRPr="00D41C6D">
          <w:rPr>
            <w:rStyle w:val="a3"/>
            <w:rFonts w:ascii="Arial" w:eastAsiaTheme="minorEastAsia" w:hAnsi="Arial" w:cs="Arial"/>
            <w:sz w:val="20"/>
            <w:szCs w:val="20"/>
            <w:lang w:val="en-US" w:eastAsia="ru-RU"/>
          </w:rPr>
          <w:t>info@intercom-audit.ru</w:t>
        </w:r>
      </w:hyperlink>
      <w:r w:rsidRPr="00C73CC5">
        <w:rPr>
          <w:rFonts w:ascii="Arial" w:eastAsiaTheme="minorEastAsia" w:hAnsi="Arial" w:cs="Arial"/>
          <w:sz w:val="20"/>
          <w:szCs w:val="20"/>
          <w:lang w:val="en-US" w:eastAsia="ru-RU"/>
        </w:rPr>
        <w:t xml:space="preserve"> </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Полное наименование и место нахождения саморегулируемой организац</w:t>
      </w:r>
      <w:proofErr w:type="gramStart"/>
      <w:r w:rsidRPr="00C73CC5">
        <w:rPr>
          <w:rFonts w:ascii="Arial" w:eastAsiaTheme="minorEastAsia" w:hAnsi="Arial" w:cs="Arial"/>
          <w:sz w:val="20"/>
          <w:szCs w:val="20"/>
          <w:lang w:eastAsia="ru-RU"/>
        </w:rPr>
        <w:t>ии ау</w:t>
      </w:r>
      <w:proofErr w:type="gramEnd"/>
      <w:r w:rsidRPr="00C73CC5">
        <w:rPr>
          <w:rFonts w:ascii="Arial" w:eastAsiaTheme="minorEastAsia" w:hAnsi="Arial" w:cs="Arial"/>
          <w:sz w:val="20"/>
          <w:szCs w:val="20"/>
          <w:lang w:eastAsia="ru-RU"/>
        </w:rPr>
        <w:t>диторов, членом которой является (являлся) аудитор Эмитента: Член СРО НП «Аудиторская Палата России»</w:t>
      </w:r>
    </w:p>
    <w:p w:rsidR="00C73CC5" w:rsidRPr="00FC6904"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Адрес: 105120, г. Москва, 3-ий </w:t>
      </w:r>
      <w:proofErr w:type="spellStart"/>
      <w:r w:rsidRPr="00C73CC5">
        <w:rPr>
          <w:rFonts w:ascii="Arial" w:eastAsiaTheme="minorEastAsia" w:hAnsi="Arial" w:cs="Arial"/>
          <w:sz w:val="20"/>
          <w:szCs w:val="20"/>
          <w:lang w:eastAsia="ru-RU"/>
        </w:rPr>
        <w:t>Сыромятнический</w:t>
      </w:r>
      <w:proofErr w:type="spellEnd"/>
      <w:r w:rsidRPr="00C73CC5">
        <w:rPr>
          <w:rFonts w:ascii="Arial" w:eastAsiaTheme="minorEastAsia" w:hAnsi="Arial" w:cs="Arial"/>
          <w:sz w:val="20"/>
          <w:szCs w:val="20"/>
          <w:lang w:eastAsia="ru-RU"/>
        </w:rPr>
        <w:t xml:space="preserve"> переулок, д. 3/9, строение 3</w:t>
      </w:r>
    </w:p>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C73CC5">
        <w:rPr>
          <w:rFonts w:ascii="Arial" w:eastAsiaTheme="minorEastAsia" w:hAnsi="Arial" w:cs="Arial"/>
          <w:sz w:val="20"/>
          <w:szCs w:val="20"/>
          <w:lang w:eastAsia="ru-RU"/>
        </w:rPr>
        <w:t xml:space="preserve">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 </w:t>
      </w:r>
      <w:r w:rsidRPr="00C73CC5">
        <w:rPr>
          <w:rFonts w:ascii="Arial" w:eastAsiaTheme="minorEastAsia" w:hAnsi="Arial" w:cs="Arial"/>
          <w:i/>
          <w:sz w:val="20"/>
          <w:szCs w:val="20"/>
          <w:lang w:eastAsia="ru-RU"/>
        </w:rPr>
        <w:t>2012,2013,2014, 2015 года.</w:t>
      </w:r>
    </w:p>
    <w:p w:rsidR="00C73CC5" w:rsidRDefault="00C73CC5"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C73CC5">
        <w:rPr>
          <w:rFonts w:ascii="Arial" w:eastAsiaTheme="minorEastAsia" w:hAnsi="Arial" w:cs="Arial"/>
          <w:sz w:val="20"/>
          <w:szCs w:val="20"/>
          <w:lang w:eastAsia="ru-RU"/>
        </w:rPr>
        <w:t xml:space="preserve">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w:t>
      </w:r>
      <w:r w:rsidRPr="00C73CC5">
        <w:rPr>
          <w:rFonts w:ascii="Arial" w:eastAsiaTheme="minorEastAsia" w:hAnsi="Arial" w:cs="Arial"/>
          <w:i/>
          <w:sz w:val="20"/>
          <w:szCs w:val="20"/>
          <w:lang w:eastAsia="ru-RU"/>
        </w:rPr>
        <w:t>бухгалтерская отчетность в соответствии с российскими стандартами бухгалтерского учета (далее – РСБУ).</w:t>
      </w:r>
      <w:proofErr w:type="gramEnd"/>
    </w:p>
    <w:p w:rsidR="00C73CC5" w:rsidRDefault="00C73CC5"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lastRenderedPageBreak/>
        <w:t xml:space="preserve">Наличие долей участия аудитора (лиц, занимающих должности в органах управления и органах </w:t>
      </w:r>
      <w:proofErr w:type="gramStart"/>
      <w:r w:rsidRPr="00C73CC5">
        <w:rPr>
          <w:rFonts w:ascii="Arial" w:eastAsiaTheme="minorEastAsia" w:hAnsi="Arial" w:cs="Arial"/>
          <w:sz w:val="20"/>
          <w:szCs w:val="20"/>
          <w:lang w:eastAsia="ru-RU"/>
        </w:rPr>
        <w:t>контроля за</w:t>
      </w:r>
      <w:proofErr w:type="gramEnd"/>
      <w:r w:rsidRPr="00C73CC5">
        <w:rPr>
          <w:rFonts w:ascii="Arial" w:eastAsiaTheme="minorEastAsia" w:hAnsi="Arial" w:cs="Arial"/>
          <w:sz w:val="20"/>
          <w:szCs w:val="20"/>
          <w:lang w:eastAsia="ru-RU"/>
        </w:rPr>
        <w:t xml:space="preserve"> финансово-хозяйственной деятельностью аудиторской организации) в уставном капитале Эмитента:  </w:t>
      </w:r>
      <w:r w:rsidRPr="00C73CC5">
        <w:rPr>
          <w:rFonts w:ascii="Arial" w:eastAsiaTheme="minorEastAsia" w:hAnsi="Arial" w:cs="Arial"/>
          <w:i/>
          <w:sz w:val="20"/>
          <w:szCs w:val="20"/>
          <w:lang w:eastAsia="ru-RU"/>
        </w:rPr>
        <w:t>указанные доли отсутствуют</w:t>
      </w:r>
      <w:r w:rsidRPr="00C73CC5">
        <w:rPr>
          <w:rFonts w:ascii="Arial" w:eastAsiaTheme="minorEastAsia" w:hAnsi="Arial" w:cs="Arial"/>
          <w:sz w:val="20"/>
          <w:szCs w:val="20"/>
          <w:lang w:eastAsia="ru-RU"/>
        </w:rPr>
        <w:t>.</w:t>
      </w:r>
    </w:p>
    <w:p w:rsidR="00C73CC5" w:rsidRPr="00C73CC5" w:rsidRDefault="00C73CC5" w:rsidP="00C73CC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Предоставление Эмитентом заемных средств аудитору (лицам, занимающим должности в органах управления и органах </w:t>
      </w:r>
      <w:proofErr w:type="gramStart"/>
      <w:r w:rsidRPr="00C73CC5">
        <w:rPr>
          <w:rFonts w:ascii="Arial" w:eastAsiaTheme="minorEastAsia" w:hAnsi="Arial" w:cs="Arial"/>
          <w:sz w:val="20"/>
          <w:szCs w:val="20"/>
          <w:lang w:eastAsia="ru-RU"/>
        </w:rPr>
        <w:t>контроля за</w:t>
      </w:r>
      <w:proofErr w:type="gramEnd"/>
      <w:r w:rsidRPr="00C73CC5">
        <w:rPr>
          <w:rFonts w:ascii="Arial" w:eastAsiaTheme="minorEastAsia" w:hAnsi="Arial" w:cs="Arial"/>
          <w:sz w:val="20"/>
          <w:szCs w:val="20"/>
          <w:lang w:eastAsia="ru-RU"/>
        </w:rPr>
        <w:t xml:space="preserve"> финансово-хозяйственной деятельностью аудиторской организации): </w:t>
      </w:r>
      <w:r w:rsidRPr="00C73CC5">
        <w:rPr>
          <w:rFonts w:ascii="Arial" w:eastAsiaTheme="minorEastAsia" w:hAnsi="Arial" w:cs="Arial"/>
          <w:i/>
          <w:sz w:val="20"/>
          <w:szCs w:val="20"/>
          <w:lang w:eastAsia="ru-RU"/>
        </w:rPr>
        <w:t>указанные средства аудитору (лицам, занимающим должности в органах управления и органах контроля за финансово-хозяйственной деятельностью аудиторской организации) Эмитентом не предоставлялись.</w:t>
      </w:r>
    </w:p>
    <w:p w:rsidR="00C73CC5" w:rsidRPr="00C73CC5" w:rsidRDefault="00C73CC5" w:rsidP="00C73CC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C73CC5">
        <w:rPr>
          <w:rFonts w:ascii="Arial" w:eastAsiaTheme="minorEastAsia" w:hAnsi="Arial" w:cs="Arial"/>
          <w:sz w:val="20"/>
          <w:szCs w:val="20"/>
          <w:lang w:eastAsia="ru-RU"/>
        </w:rPr>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C73CC5">
        <w:rPr>
          <w:rFonts w:ascii="Arial" w:eastAsiaTheme="minorEastAsia" w:hAnsi="Arial" w:cs="Arial"/>
          <w:i/>
          <w:sz w:val="20"/>
          <w:szCs w:val="20"/>
          <w:lang w:eastAsia="ru-RU"/>
        </w:rPr>
        <w:t>указанные взаимоотношения и связи отсутствуют.</w:t>
      </w:r>
    </w:p>
    <w:p w:rsidR="00C73CC5" w:rsidRPr="00C73CC5" w:rsidRDefault="00C73CC5" w:rsidP="00C73CC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Сведения о лицах, занимающих должности в органах управления и (или) органах </w:t>
      </w:r>
      <w:proofErr w:type="gramStart"/>
      <w:r w:rsidRPr="00C73CC5">
        <w:rPr>
          <w:rFonts w:ascii="Arial" w:eastAsiaTheme="minorEastAsia" w:hAnsi="Arial" w:cs="Arial"/>
          <w:sz w:val="20"/>
          <w:szCs w:val="20"/>
          <w:lang w:eastAsia="ru-RU"/>
        </w:rPr>
        <w:t>контроля за</w:t>
      </w:r>
      <w:proofErr w:type="gramEnd"/>
      <w:r w:rsidRPr="00C73CC5">
        <w:rPr>
          <w:rFonts w:ascii="Arial" w:eastAsiaTheme="minorEastAsia" w:hAnsi="Arial" w:cs="Arial"/>
          <w:sz w:val="20"/>
          <w:szCs w:val="20"/>
          <w:lang w:eastAsia="ru-RU"/>
        </w:rPr>
        <w:t xml:space="preserve">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sidRPr="00C73CC5">
        <w:rPr>
          <w:rFonts w:ascii="Arial" w:eastAsiaTheme="minorEastAsia" w:hAnsi="Arial" w:cs="Arial"/>
          <w:i/>
          <w:sz w:val="20"/>
          <w:szCs w:val="20"/>
          <w:lang w:eastAsia="ru-RU"/>
        </w:rPr>
        <w:t>указанные лица отсутствуют</w:t>
      </w:r>
    </w:p>
    <w:p w:rsid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C73CC5">
        <w:rPr>
          <w:rFonts w:ascii="Arial" w:eastAsiaTheme="minorEastAsia" w:hAnsi="Arial" w:cs="Arial"/>
          <w:i/>
          <w:sz w:val="20"/>
          <w:szCs w:val="20"/>
          <w:lang w:eastAsia="ru-RU"/>
        </w:rPr>
        <w:t>Основной мерой, предпринятой Эмитентом и аудитором для снижения влияния указанных факторов, является процесс тщательного рассмотрения Эмитентом кандидатуры аудитора на предмет его независимости от Эмитента и отсутствия перечисленных факторов. Аудитор является полностью независимым от органов управления Эмитента в соответствии с требованиями статьи 8 Федерального закона № 307-ФЗ от 30.12.2008 г. «Об аудиторской деятельности». Размер вознаграждения аудитора не ставился в зависимость от результатов проведенных проверок</w:t>
      </w:r>
      <w:proofErr w:type="gramStart"/>
      <w:r w:rsidRPr="00C73CC5">
        <w:rPr>
          <w:rFonts w:ascii="Arial" w:eastAsiaTheme="minorEastAsia" w:hAnsi="Arial" w:cs="Arial"/>
          <w:i/>
          <w:sz w:val="20"/>
          <w:szCs w:val="20"/>
          <w:lang w:eastAsia="ru-RU"/>
        </w:rPr>
        <w:t>.</w:t>
      </w:r>
      <w:proofErr w:type="gramEnd"/>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Тендеры не проводились, вознаграждение аудитору – по соглашению сторон.</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Информация о работах, проводимых аудитором (аудиторской организацией)  в рамках специальных аудиторских заданий:</w:t>
      </w:r>
      <w:r>
        <w:rPr>
          <w:rFonts w:ascii="Arial" w:eastAsiaTheme="minorEastAsia" w:hAnsi="Arial" w:cs="Arial"/>
          <w:sz w:val="20"/>
          <w:szCs w:val="20"/>
          <w:lang w:eastAsia="ru-RU"/>
        </w:rPr>
        <w:t xml:space="preserve"> </w:t>
      </w:r>
      <w:r w:rsidRPr="00C73CC5">
        <w:rPr>
          <w:rFonts w:ascii="Arial" w:eastAsiaTheme="minorEastAsia" w:hAnsi="Arial" w:cs="Arial"/>
          <w:i/>
          <w:sz w:val="20"/>
          <w:szCs w:val="20"/>
          <w:lang w:eastAsia="ru-RU"/>
        </w:rPr>
        <w:t>указанные работы аудитором не проводились</w:t>
      </w:r>
      <w:r w:rsidRPr="00C73CC5">
        <w:rPr>
          <w:rFonts w:ascii="Arial" w:eastAsiaTheme="minorEastAsia" w:hAnsi="Arial" w:cs="Arial"/>
          <w:sz w:val="20"/>
          <w:szCs w:val="20"/>
          <w:lang w:eastAsia="ru-RU"/>
        </w:rPr>
        <w:t>.</w:t>
      </w:r>
    </w:p>
    <w:p w:rsidR="00C73CC5" w:rsidRP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 </w:t>
      </w:r>
      <w:r w:rsidRPr="00C73CC5">
        <w:rPr>
          <w:rFonts w:ascii="Arial" w:eastAsiaTheme="minorEastAsia" w:hAnsi="Arial" w:cs="Arial"/>
          <w:sz w:val="20"/>
          <w:szCs w:val="20"/>
          <w:lang w:eastAsia="ru-RU"/>
        </w:rPr>
        <w:tab/>
      </w:r>
    </w:p>
    <w:p w:rsidR="00C73CC5"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73CC5">
        <w:rPr>
          <w:rFonts w:ascii="Arial" w:eastAsiaTheme="minorEastAsia" w:hAnsi="Arial" w:cs="Arial"/>
          <w:sz w:val="20"/>
          <w:szCs w:val="20"/>
          <w:lang w:eastAsia="ru-RU"/>
        </w:rPr>
        <w:t xml:space="preserve">Информация о наличии отсроченных и просроченных платежей за оказанные аудитором (аудиторской организации) услуги: </w:t>
      </w:r>
      <w:r w:rsidRPr="00C73CC5">
        <w:rPr>
          <w:rFonts w:ascii="Arial" w:eastAsiaTheme="minorEastAsia" w:hAnsi="Arial" w:cs="Arial"/>
          <w:i/>
          <w:sz w:val="20"/>
          <w:szCs w:val="20"/>
          <w:lang w:eastAsia="ru-RU"/>
        </w:rPr>
        <w:t>отсроченные и просроченные платежи за оказанные аудитором услуги отсутствуют</w:t>
      </w:r>
      <w:r w:rsidRPr="00C73CC5">
        <w:rPr>
          <w:rFonts w:ascii="Arial" w:eastAsiaTheme="minorEastAsia" w:hAnsi="Arial" w:cs="Arial"/>
          <w:sz w:val="20"/>
          <w:szCs w:val="20"/>
          <w:lang w:eastAsia="ru-RU"/>
        </w:rPr>
        <w:t>.</w:t>
      </w:r>
    </w:p>
    <w:p w:rsidR="00C73CC5" w:rsidRDefault="00C73CC5" w:rsidP="00C73CC5">
      <w:pPr>
        <w:rPr>
          <w:rFonts w:ascii="Arial" w:eastAsiaTheme="minorEastAsia" w:hAnsi="Arial" w:cs="Arial"/>
          <w:sz w:val="20"/>
          <w:szCs w:val="20"/>
          <w:lang w:eastAsia="ru-RU"/>
        </w:rPr>
      </w:pPr>
    </w:p>
    <w:p w:rsidR="00C73CC5" w:rsidRPr="00C73CC5" w:rsidRDefault="00C73CC5" w:rsidP="00C73CC5">
      <w:pPr>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Г</w:t>
      </w:r>
      <w:r w:rsidRPr="00C73CC5">
        <w:rPr>
          <w:rFonts w:ascii="Arial" w:eastAsiaTheme="minorEastAsia" w:hAnsi="Arial" w:cs="Arial"/>
          <w:sz w:val="20"/>
          <w:szCs w:val="20"/>
          <w:lang w:eastAsia="ru-RU"/>
        </w:rPr>
        <w:t>одовая бухгалтерская (финансовая) отчетность и (или) годовая консолидированная финансовая отчетность эмитента не подлежит об</w:t>
      </w:r>
      <w:r>
        <w:rPr>
          <w:rFonts w:ascii="Arial" w:eastAsiaTheme="minorEastAsia" w:hAnsi="Arial" w:cs="Arial"/>
          <w:sz w:val="20"/>
          <w:szCs w:val="20"/>
          <w:lang w:eastAsia="ru-RU"/>
        </w:rPr>
        <w:t>язательному аудиту.</w:t>
      </w:r>
    </w:p>
    <w:p w:rsidR="00C73CC5" w:rsidRPr="00FC6904" w:rsidRDefault="00C73CC5"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662CC7">
      <w:pPr>
        <w:pStyle w:val="2"/>
        <w:rPr>
          <w:rFonts w:eastAsiaTheme="minorEastAsia"/>
          <w:lang w:eastAsia="ru-RU"/>
        </w:rPr>
      </w:pPr>
      <w:bookmarkStart w:id="10" w:name="Par5013"/>
      <w:bookmarkStart w:id="11" w:name="_Toc428271193"/>
      <w:bookmarkEnd w:id="10"/>
      <w:r w:rsidRPr="00FC6904">
        <w:rPr>
          <w:rFonts w:eastAsiaTheme="minorEastAsia"/>
          <w:lang w:eastAsia="ru-RU"/>
        </w:rPr>
        <w:t>1.3. Сведения об оценщике (оценщиках) эмитента</w:t>
      </w:r>
      <w:bookmarkEnd w:id="11"/>
    </w:p>
    <w:p w:rsidR="00662CC7" w:rsidRPr="00662CC7"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Оценщик (оценщики) Эмитентом не привлекался.</w:t>
      </w:r>
    </w:p>
    <w:p w:rsidR="00662CC7" w:rsidRPr="00662CC7"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Эмитент не является акционерным инвестиционным фондом.</w:t>
      </w:r>
    </w:p>
    <w:p w:rsidR="00FC6904" w:rsidRPr="00FC6904" w:rsidRDefault="00FC6904" w:rsidP="00662CC7">
      <w:pPr>
        <w:pStyle w:val="2"/>
        <w:rPr>
          <w:rFonts w:eastAsiaTheme="minorEastAsia"/>
          <w:lang w:eastAsia="ru-RU"/>
        </w:rPr>
      </w:pPr>
      <w:bookmarkStart w:id="12" w:name="Par5025"/>
      <w:bookmarkStart w:id="13" w:name="_Toc428271194"/>
      <w:bookmarkEnd w:id="12"/>
      <w:r w:rsidRPr="00FC6904">
        <w:rPr>
          <w:rFonts w:eastAsiaTheme="minorEastAsia"/>
          <w:lang w:eastAsia="ru-RU"/>
        </w:rPr>
        <w:t>1.4. Сведения о консультантах эмитента</w:t>
      </w:r>
      <w:bookmarkEnd w:id="13"/>
    </w:p>
    <w:p w:rsidR="00FC6904" w:rsidRPr="00FC6904" w:rsidRDefault="00662CC7"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Финансовый консультант на рынке ценных бумаг, а также иные лица, оказывающие Эмитенту консультационные услуги, связанные с осуществлением эмиссии ценных бумаг, и подписавшие Проспект ценных бумаг, не привлекались.</w:t>
      </w:r>
    </w:p>
    <w:p w:rsidR="00FC6904" w:rsidRPr="00FC6904" w:rsidRDefault="00FC6904" w:rsidP="00662CC7">
      <w:pPr>
        <w:pStyle w:val="2"/>
        <w:rPr>
          <w:rFonts w:eastAsiaTheme="minorEastAsia"/>
          <w:lang w:eastAsia="ru-RU"/>
        </w:rPr>
      </w:pPr>
      <w:bookmarkStart w:id="14" w:name="Par5037"/>
      <w:bookmarkStart w:id="15" w:name="_Toc428271195"/>
      <w:bookmarkEnd w:id="14"/>
      <w:r w:rsidRPr="00FC6904">
        <w:rPr>
          <w:rFonts w:eastAsiaTheme="minorEastAsia"/>
          <w:lang w:eastAsia="ru-RU"/>
        </w:rPr>
        <w:t>1.5. Сведения о лицах, подписавших ежеквартальный отчет</w:t>
      </w:r>
      <w:bookmarkEnd w:id="15"/>
    </w:p>
    <w:p w:rsidR="00FC6904" w:rsidRDefault="002E55A0"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Юзефович Игорь Сергеевич</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Основное место работы и должность: Общество с ограниченной ответственностью «</w:t>
      </w:r>
      <w:proofErr w:type="spellStart"/>
      <w:r w:rsidRPr="002E55A0">
        <w:rPr>
          <w:rFonts w:ascii="Arial" w:eastAsiaTheme="minorEastAsia" w:hAnsi="Arial" w:cs="Arial"/>
          <w:sz w:val="20"/>
          <w:szCs w:val="20"/>
          <w:lang w:eastAsia="ru-RU"/>
        </w:rPr>
        <w:t>Экспател</w:t>
      </w:r>
      <w:proofErr w:type="spellEnd"/>
      <w:r w:rsidRPr="002E55A0">
        <w:rPr>
          <w:rFonts w:ascii="Arial" w:eastAsiaTheme="minorEastAsia" w:hAnsi="Arial" w:cs="Arial"/>
          <w:sz w:val="20"/>
          <w:szCs w:val="20"/>
          <w:lang w:eastAsia="ru-RU"/>
        </w:rPr>
        <w:t>»</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Дата рождения: 12</w:t>
      </w:r>
      <w:r w:rsidRPr="002E55A0">
        <w:rPr>
          <w:rFonts w:ascii="Arial" w:eastAsiaTheme="minorEastAsia" w:hAnsi="Arial" w:cs="Arial"/>
          <w:sz w:val="20"/>
          <w:szCs w:val="20"/>
          <w:lang w:eastAsia="ru-RU"/>
        </w:rPr>
        <w:t>.0</w:t>
      </w:r>
      <w:r>
        <w:rPr>
          <w:rFonts w:ascii="Arial" w:eastAsiaTheme="minorEastAsia" w:hAnsi="Arial" w:cs="Arial"/>
          <w:sz w:val="20"/>
          <w:szCs w:val="20"/>
          <w:lang w:eastAsia="ru-RU"/>
        </w:rPr>
        <w:t>3</w:t>
      </w:r>
      <w:r w:rsidRPr="002E55A0">
        <w:rPr>
          <w:rFonts w:ascii="Arial" w:eastAsiaTheme="minorEastAsia" w:hAnsi="Arial" w:cs="Arial"/>
          <w:sz w:val="20"/>
          <w:szCs w:val="20"/>
          <w:lang w:eastAsia="ru-RU"/>
        </w:rPr>
        <w:t>.19</w:t>
      </w:r>
      <w:r>
        <w:rPr>
          <w:rFonts w:ascii="Arial" w:eastAsiaTheme="minorEastAsia" w:hAnsi="Arial" w:cs="Arial"/>
          <w:sz w:val="20"/>
          <w:szCs w:val="20"/>
          <w:lang w:eastAsia="ru-RU"/>
        </w:rPr>
        <w:t>68</w:t>
      </w:r>
      <w:r w:rsidRPr="002E55A0">
        <w:rPr>
          <w:rFonts w:ascii="Arial" w:eastAsiaTheme="minorEastAsia" w:hAnsi="Arial" w:cs="Arial"/>
          <w:sz w:val="20"/>
          <w:szCs w:val="20"/>
          <w:lang w:eastAsia="ru-RU"/>
        </w:rPr>
        <w:t xml:space="preserve"> г.р.</w:t>
      </w:r>
    </w:p>
    <w:p w:rsid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 xml:space="preserve">Должность: </w:t>
      </w:r>
      <w:r>
        <w:rPr>
          <w:rFonts w:ascii="Arial" w:eastAsiaTheme="minorEastAsia" w:hAnsi="Arial" w:cs="Arial"/>
          <w:sz w:val="20"/>
          <w:szCs w:val="20"/>
          <w:lang w:eastAsia="ru-RU"/>
        </w:rPr>
        <w:t>Директор</w:t>
      </w:r>
      <w:r w:rsidRPr="002E55A0">
        <w:rPr>
          <w:rFonts w:ascii="Arial" w:eastAsiaTheme="minorEastAsia" w:hAnsi="Arial" w:cs="Arial"/>
          <w:sz w:val="20"/>
          <w:szCs w:val="20"/>
          <w:lang w:eastAsia="ru-RU"/>
        </w:rPr>
        <w:t>.</w:t>
      </w:r>
    </w:p>
    <w:p w:rsidR="002E55A0" w:rsidRPr="00FC6904" w:rsidRDefault="002E55A0"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2E55A0" w:rsidRPr="002E55A0" w:rsidRDefault="002E55A0" w:rsidP="002E55A0">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roofErr w:type="spellStart"/>
      <w:r w:rsidRPr="002E55A0">
        <w:rPr>
          <w:rFonts w:ascii="Arial" w:eastAsiaTheme="minorEastAsia" w:hAnsi="Arial" w:cs="Arial"/>
          <w:sz w:val="20"/>
          <w:szCs w:val="20"/>
          <w:lang w:eastAsia="ru-RU"/>
        </w:rPr>
        <w:t>Уренцева</w:t>
      </w:r>
      <w:proofErr w:type="spellEnd"/>
      <w:r w:rsidRPr="002E55A0">
        <w:rPr>
          <w:rFonts w:ascii="Arial" w:eastAsiaTheme="minorEastAsia" w:hAnsi="Arial" w:cs="Arial"/>
          <w:sz w:val="20"/>
          <w:szCs w:val="20"/>
          <w:lang w:eastAsia="ru-RU"/>
        </w:rPr>
        <w:t xml:space="preserve"> Вера Викторовна</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Дата рождения: </w:t>
      </w:r>
      <w:r w:rsidRPr="002E55A0">
        <w:rPr>
          <w:rFonts w:ascii="Arial" w:eastAsiaTheme="minorEastAsia" w:hAnsi="Arial" w:cs="Arial"/>
          <w:sz w:val="20"/>
          <w:szCs w:val="20"/>
          <w:lang w:eastAsia="ru-RU"/>
        </w:rPr>
        <w:t>05.05.1972 г.р.</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Основное место работы и должность: Общество с ограниченной ответственностью «</w:t>
      </w:r>
      <w:proofErr w:type="spellStart"/>
      <w:r w:rsidRPr="002E55A0">
        <w:rPr>
          <w:rFonts w:ascii="Arial" w:eastAsiaTheme="minorEastAsia" w:hAnsi="Arial" w:cs="Arial"/>
          <w:sz w:val="20"/>
          <w:szCs w:val="20"/>
          <w:lang w:eastAsia="ru-RU"/>
        </w:rPr>
        <w:t>Экспател</w:t>
      </w:r>
      <w:proofErr w:type="spellEnd"/>
      <w:r w:rsidRPr="002E55A0">
        <w:rPr>
          <w:rFonts w:ascii="Arial" w:eastAsiaTheme="minorEastAsia" w:hAnsi="Arial" w:cs="Arial"/>
          <w:sz w:val="20"/>
          <w:szCs w:val="20"/>
          <w:lang w:eastAsia="ru-RU"/>
        </w:rPr>
        <w:t>»</w:t>
      </w:r>
    </w:p>
    <w:p w:rsidR="00FC6904" w:rsidRPr="00FC6904"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lastRenderedPageBreak/>
        <w:t>Должность: Главный бухгалтер.</w:t>
      </w:r>
    </w:p>
    <w:p w:rsidR="00FC6904" w:rsidRPr="00FC6904" w:rsidRDefault="00FC6904" w:rsidP="00662CC7">
      <w:pPr>
        <w:pStyle w:val="1"/>
        <w:rPr>
          <w:rFonts w:eastAsiaTheme="minorEastAsia"/>
          <w:lang w:eastAsia="ru-RU"/>
        </w:rPr>
      </w:pPr>
      <w:bookmarkStart w:id="16" w:name="Par5042"/>
      <w:bookmarkStart w:id="17" w:name="_Toc428271196"/>
      <w:bookmarkEnd w:id="16"/>
      <w:r w:rsidRPr="00FC6904">
        <w:rPr>
          <w:rFonts w:eastAsiaTheme="minorEastAsia"/>
          <w:lang w:eastAsia="ru-RU"/>
        </w:rPr>
        <w:t>Раздел II. Основная информация о финансово-экономическом состоянии эмитента</w:t>
      </w:r>
      <w:bookmarkEnd w:id="17"/>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046" w:tooltip="Ссылка на текущий документ" w:history="1">
        <w:r w:rsidRPr="00FC6904">
          <w:rPr>
            <w:rFonts w:ascii="Arial" w:eastAsiaTheme="minorEastAsia" w:hAnsi="Arial" w:cs="Arial"/>
            <w:color w:val="0000FF"/>
            <w:sz w:val="20"/>
            <w:szCs w:val="20"/>
            <w:lang w:eastAsia="ru-RU"/>
          </w:rPr>
          <w:t>пункте 2.1</w:t>
        </w:r>
      </w:hyperlink>
      <w:r w:rsidRPr="00FC6904">
        <w:rPr>
          <w:rFonts w:ascii="Arial" w:eastAsiaTheme="minorEastAsia" w:hAnsi="Arial" w:cs="Arial"/>
          <w:sz w:val="20"/>
          <w:szCs w:val="20"/>
          <w:lang w:eastAsia="ru-RU"/>
        </w:rPr>
        <w:t xml:space="preserve"> и </w:t>
      </w:r>
      <w:hyperlink w:anchor="Par5099" w:tooltip="Ссылка на текущий документ" w:history="1">
        <w:r w:rsidRPr="00FC6904">
          <w:rPr>
            <w:rFonts w:ascii="Arial" w:eastAsiaTheme="minorEastAsia" w:hAnsi="Arial" w:cs="Arial"/>
            <w:color w:val="0000FF"/>
            <w:sz w:val="20"/>
            <w:szCs w:val="20"/>
            <w:lang w:eastAsia="ru-RU"/>
          </w:rPr>
          <w:t>подпункте 2.3.1 пункта 2.3</w:t>
        </w:r>
      </w:hyperlink>
      <w:r w:rsidRPr="00FC6904">
        <w:rPr>
          <w:rFonts w:ascii="Arial" w:eastAsiaTheme="minorEastAsia" w:hAnsi="Arial" w:cs="Arial"/>
          <w:sz w:val="20"/>
          <w:szCs w:val="20"/>
          <w:lang w:eastAsia="ru-RU"/>
        </w:rPr>
        <w:t xml:space="preserve"> настоящего раздела, не указывается. В ежеквартальном отчете за второй - четвертый кварталы информация, содержащаяся в </w:t>
      </w:r>
      <w:hyperlink w:anchor="Par5225" w:tooltip="Ссылка на текущий документ" w:history="1">
        <w:r w:rsidRPr="00FC6904">
          <w:rPr>
            <w:rFonts w:ascii="Arial" w:eastAsiaTheme="minorEastAsia" w:hAnsi="Arial" w:cs="Arial"/>
            <w:color w:val="0000FF"/>
            <w:sz w:val="20"/>
            <w:szCs w:val="20"/>
            <w:lang w:eastAsia="ru-RU"/>
          </w:rPr>
          <w:t>пункте 2.4</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12914">
      <w:pPr>
        <w:pStyle w:val="2"/>
        <w:rPr>
          <w:rFonts w:eastAsiaTheme="minorEastAsia"/>
          <w:lang w:eastAsia="ru-RU"/>
        </w:rPr>
      </w:pPr>
      <w:bookmarkStart w:id="18" w:name="Par5046"/>
      <w:bookmarkStart w:id="19" w:name="_Toc428271197"/>
      <w:bookmarkEnd w:id="18"/>
      <w:r w:rsidRPr="00FC6904">
        <w:rPr>
          <w:rFonts w:eastAsiaTheme="minorEastAsia"/>
          <w:lang w:eastAsia="ru-RU"/>
        </w:rPr>
        <w:t>2.1. Показатели финансово-экономической деятельности эмитента</w:t>
      </w:r>
      <w:bookmarkEnd w:id="1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приводится динамика показателей, характеризующих финансово-экономическую деятельность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w:t>
      </w:r>
      <w:proofErr w:type="gramEnd"/>
      <w:r w:rsidRPr="00FC6904">
        <w:rPr>
          <w:rFonts w:ascii="Arial" w:eastAsiaTheme="minorEastAsia" w:hAnsi="Arial" w:cs="Arial"/>
          <w:sz w:val="20"/>
          <w:szCs w:val="20"/>
          <w:lang w:eastAsia="ru-RU"/>
        </w:rPr>
        <w:t xml:space="preserve">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874" w:type="dxa"/>
        <w:tblInd w:w="62" w:type="dxa"/>
        <w:tblLayout w:type="fixed"/>
        <w:tblCellMar>
          <w:top w:w="75" w:type="dxa"/>
          <w:left w:w="0" w:type="dxa"/>
          <w:bottom w:w="75" w:type="dxa"/>
          <w:right w:w="0" w:type="dxa"/>
        </w:tblCellMar>
        <w:tblLook w:val="0000" w:firstRow="0" w:lastRow="0" w:firstColumn="0" w:lastColumn="0" w:noHBand="0" w:noVBand="0"/>
      </w:tblPr>
      <w:tblGrid>
        <w:gridCol w:w="2582"/>
        <w:gridCol w:w="3420"/>
        <w:gridCol w:w="1936"/>
        <w:gridCol w:w="1936"/>
      </w:tblGrid>
      <w:tr w:rsidR="00D12914"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Рекомендуемая методика расчета</w:t>
            </w:r>
          </w:p>
        </w:tc>
        <w:tc>
          <w:tcPr>
            <w:tcW w:w="1936" w:type="dxa"/>
            <w:tcBorders>
              <w:top w:val="single" w:sz="4" w:space="0" w:color="auto"/>
              <w:left w:val="single" w:sz="4" w:space="0" w:color="auto"/>
              <w:bottom w:val="single" w:sz="4" w:space="0" w:color="auto"/>
              <w:right w:val="single" w:sz="4" w:space="0" w:color="auto"/>
            </w:tcBorders>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2015 г.</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2014 г.</w:t>
            </w:r>
          </w:p>
        </w:tc>
      </w:tr>
      <w:tr w:rsidR="00C41032"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Производительность труда, руб./чел.</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Выручка / Средняя численность работников</w:t>
            </w:r>
          </w:p>
        </w:tc>
        <w:tc>
          <w:tcPr>
            <w:tcW w:w="1936" w:type="dxa"/>
            <w:tcBorders>
              <w:top w:val="single" w:sz="4" w:space="0" w:color="auto"/>
              <w:left w:val="single" w:sz="4" w:space="0" w:color="auto"/>
              <w:bottom w:val="single" w:sz="4" w:space="0" w:color="auto"/>
              <w:right w:val="single" w:sz="4" w:space="0" w:color="auto"/>
            </w:tcBorders>
          </w:tcPr>
          <w:p w:rsidR="00C41032" w:rsidRPr="00C032EE" w:rsidRDefault="00C41032" w:rsidP="00C41032">
            <w:pPr>
              <w:jc w:val="center"/>
            </w:pPr>
            <w:r w:rsidRPr="00C032EE">
              <w:t>10 198 086</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Default="00C41032" w:rsidP="00C41032">
            <w:pPr>
              <w:jc w:val="center"/>
            </w:pPr>
            <w:r w:rsidRPr="00C032EE">
              <w:t>1 918 000</w:t>
            </w:r>
          </w:p>
        </w:tc>
      </w:tr>
      <w:tr w:rsidR="00C41032"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Отношение размера задолженности к собственному капиталу</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(Долгосрочные обязательства + Краткосрочные обязательства) / Капитал и резервы</w:t>
            </w:r>
          </w:p>
        </w:tc>
        <w:tc>
          <w:tcPr>
            <w:tcW w:w="1936" w:type="dxa"/>
            <w:tcBorders>
              <w:top w:val="single" w:sz="4" w:space="0" w:color="auto"/>
              <w:left w:val="single" w:sz="4" w:space="0" w:color="auto"/>
              <w:bottom w:val="single" w:sz="4" w:space="0" w:color="auto"/>
              <w:right w:val="single" w:sz="4" w:space="0" w:color="auto"/>
            </w:tcBorders>
          </w:tcPr>
          <w:p w:rsidR="00C41032" w:rsidRPr="00EB6C94" w:rsidRDefault="00C41032" w:rsidP="00C41032">
            <w:pPr>
              <w:jc w:val="center"/>
            </w:pPr>
            <w:r w:rsidRPr="00EB6C94">
              <w:t>8,22</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EB6C94" w:rsidRDefault="00C41032" w:rsidP="00C41032">
            <w:pPr>
              <w:jc w:val="center"/>
            </w:pPr>
            <w:r w:rsidRPr="00EB6C94">
              <w:t>7,79</w:t>
            </w:r>
          </w:p>
        </w:tc>
      </w:tr>
      <w:tr w:rsidR="00C41032"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Отношение размера долгосрочной задолженности к сумме долгосрочной задолженности и собственного капитала</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Долгосрочные обязательства / (Капитал и </w:t>
            </w:r>
            <w:proofErr w:type="gramStart"/>
            <w:r w:rsidRPr="00FC6904">
              <w:rPr>
                <w:rFonts w:ascii="Arial" w:eastAsiaTheme="minorEastAsia" w:hAnsi="Arial" w:cs="Arial"/>
                <w:sz w:val="20"/>
                <w:szCs w:val="20"/>
                <w:lang w:eastAsia="ru-RU"/>
              </w:rPr>
              <w:t>резервы</w:t>
            </w:r>
            <w:proofErr w:type="gramEnd"/>
            <w:r w:rsidRPr="00FC6904">
              <w:rPr>
                <w:rFonts w:ascii="Arial" w:eastAsiaTheme="minorEastAsia" w:hAnsi="Arial" w:cs="Arial"/>
                <w:sz w:val="20"/>
                <w:szCs w:val="20"/>
                <w:lang w:eastAsia="ru-RU"/>
              </w:rPr>
              <w:t xml:space="preserve"> + Долгосрочные обязательства)</w:t>
            </w:r>
          </w:p>
        </w:tc>
        <w:tc>
          <w:tcPr>
            <w:tcW w:w="1936" w:type="dxa"/>
            <w:tcBorders>
              <w:top w:val="single" w:sz="4" w:space="0" w:color="auto"/>
              <w:left w:val="single" w:sz="4" w:space="0" w:color="auto"/>
              <w:bottom w:val="single" w:sz="4" w:space="0" w:color="auto"/>
              <w:right w:val="single" w:sz="4" w:space="0" w:color="auto"/>
            </w:tcBorders>
          </w:tcPr>
          <w:p w:rsidR="00C41032" w:rsidRPr="00EB6C94" w:rsidRDefault="00C41032" w:rsidP="00C41032">
            <w:pPr>
              <w:jc w:val="center"/>
            </w:pPr>
            <w:r w:rsidRPr="00EB6C94">
              <w:t>0,49</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EB6C94" w:rsidRDefault="00C41032" w:rsidP="00C41032">
            <w:pPr>
              <w:jc w:val="center"/>
            </w:pPr>
            <w:r w:rsidRPr="00EB6C94">
              <w:t>0,46</w:t>
            </w:r>
          </w:p>
        </w:tc>
      </w:tr>
      <w:tr w:rsidR="00C41032"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Степень покрытия долгов текущими доходами (прибылью)</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roofErr w:type="gramEnd"/>
          </w:p>
        </w:tc>
        <w:tc>
          <w:tcPr>
            <w:tcW w:w="1936" w:type="dxa"/>
            <w:tcBorders>
              <w:top w:val="single" w:sz="4" w:space="0" w:color="auto"/>
              <w:left w:val="single" w:sz="4" w:space="0" w:color="auto"/>
              <w:bottom w:val="single" w:sz="4" w:space="0" w:color="auto"/>
              <w:right w:val="single" w:sz="4" w:space="0" w:color="auto"/>
            </w:tcBorders>
          </w:tcPr>
          <w:p w:rsidR="00C41032" w:rsidRPr="00EB6C94" w:rsidRDefault="00C41032" w:rsidP="00C41032">
            <w:pPr>
              <w:jc w:val="center"/>
            </w:pPr>
            <w:r w:rsidRPr="00EB6C94">
              <w:t>9,69</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Default="00C41032" w:rsidP="00C41032">
            <w:pPr>
              <w:jc w:val="center"/>
            </w:pPr>
            <w:r w:rsidRPr="00EB6C94">
              <w:t>33,22</w:t>
            </w:r>
          </w:p>
        </w:tc>
      </w:tr>
      <w:tr w:rsidR="00C41032" w:rsidRPr="00FC6904" w:rsidTr="00C41032">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Уровень просроченной задолженности, %</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Pr="00FC6904" w:rsidRDefault="00C4103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Просроченная задолженность / (Долгосрочные обязательства + краткосрочные обязательства) x 100</w:t>
            </w:r>
          </w:p>
        </w:tc>
        <w:tc>
          <w:tcPr>
            <w:tcW w:w="1936" w:type="dxa"/>
            <w:tcBorders>
              <w:top w:val="single" w:sz="4" w:space="0" w:color="auto"/>
              <w:left w:val="single" w:sz="4" w:space="0" w:color="auto"/>
              <w:bottom w:val="single" w:sz="4" w:space="0" w:color="auto"/>
              <w:right w:val="single" w:sz="4" w:space="0" w:color="auto"/>
            </w:tcBorders>
          </w:tcPr>
          <w:p w:rsidR="00C41032" w:rsidRPr="00E00195" w:rsidRDefault="00C41032" w:rsidP="00C41032">
            <w:pPr>
              <w:jc w:val="center"/>
            </w:pPr>
            <w:r w:rsidRPr="00E00195">
              <w:t>0,00</w:t>
            </w:r>
          </w:p>
        </w:tc>
        <w:tc>
          <w:tcPr>
            <w:tcW w:w="19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1032" w:rsidRDefault="00C41032" w:rsidP="00C41032">
            <w:pPr>
              <w:jc w:val="center"/>
            </w:pPr>
            <w:r w:rsidRPr="00E00195">
              <w:t>0,00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4734B5">
      <w:pPr>
        <w:pStyle w:val="2"/>
        <w:rPr>
          <w:rFonts w:eastAsiaTheme="minorEastAsia"/>
          <w:lang w:eastAsia="ru-RU"/>
        </w:rPr>
      </w:pPr>
      <w:bookmarkStart w:id="20" w:name="Par5091"/>
      <w:bookmarkStart w:id="21" w:name="_Toc428271198"/>
      <w:bookmarkEnd w:id="20"/>
      <w:r w:rsidRPr="00FC6904">
        <w:rPr>
          <w:rFonts w:eastAsiaTheme="minorEastAsia"/>
          <w:lang w:eastAsia="ru-RU"/>
        </w:rPr>
        <w:t>2.2. Рыночная капитализация эмитента</w:t>
      </w:r>
      <w:bookmarkEnd w:id="21"/>
    </w:p>
    <w:p w:rsidR="00FC6904" w:rsidRDefault="004734B5"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4734B5">
        <w:rPr>
          <w:rFonts w:ascii="Arial" w:eastAsiaTheme="minorEastAsia" w:hAnsi="Arial" w:cs="Arial"/>
          <w:sz w:val="20"/>
          <w:szCs w:val="20"/>
          <w:lang w:eastAsia="ru-RU"/>
        </w:rPr>
        <w:t>Эмитент не является акционерным обществом.</w:t>
      </w:r>
    </w:p>
    <w:p w:rsidR="004734B5" w:rsidRPr="00FC6904" w:rsidRDefault="004734B5"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4734B5">
      <w:pPr>
        <w:pStyle w:val="2"/>
        <w:rPr>
          <w:rFonts w:eastAsiaTheme="minorEastAsia"/>
          <w:lang w:eastAsia="ru-RU"/>
        </w:rPr>
      </w:pPr>
      <w:bookmarkStart w:id="22" w:name="Par5097"/>
      <w:bookmarkStart w:id="23" w:name="_Toc428271199"/>
      <w:bookmarkEnd w:id="22"/>
      <w:r w:rsidRPr="00FC6904">
        <w:rPr>
          <w:rFonts w:eastAsiaTheme="minorEastAsia"/>
          <w:lang w:eastAsia="ru-RU"/>
        </w:rPr>
        <w:t>2.3. Обязательства эмитента</w:t>
      </w:r>
      <w:bookmarkEnd w:id="23"/>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4734B5">
      <w:pPr>
        <w:pStyle w:val="3"/>
        <w:rPr>
          <w:rFonts w:eastAsiaTheme="minorEastAsia"/>
          <w:lang w:eastAsia="ru-RU"/>
        </w:rPr>
      </w:pPr>
      <w:bookmarkStart w:id="24" w:name="Par5099"/>
      <w:bookmarkStart w:id="25" w:name="_Toc428271200"/>
      <w:bookmarkEnd w:id="24"/>
      <w:r w:rsidRPr="00FC6904">
        <w:rPr>
          <w:rFonts w:eastAsiaTheme="minorEastAsia"/>
          <w:lang w:eastAsia="ru-RU"/>
        </w:rPr>
        <w:lastRenderedPageBreak/>
        <w:t>2.3.1. Заемные средства и кредиторская задолженность</w:t>
      </w:r>
      <w:bookmarkEnd w:id="2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02"/>
        <w:gridCol w:w="4680"/>
      </w:tblGrid>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Default="004734B5"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 xml:space="preserve">6 мес. 2015 г. </w:t>
            </w:r>
          </w:p>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показателя, руб.</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Долгосрочные заемные средства</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100 000</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кредиты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100 000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займы,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облигационные займы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Краткосрочные заемные средства</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526 883</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кредиты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526 883</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займы,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облигационные займы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просроченной задолженности по заемным средствам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кредитам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по займам,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облигационным займам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26"/>
        <w:gridCol w:w="4656"/>
      </w:tblGrid>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Default="004734B5"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2015 г.</w:t>
            </w:r>
          </w:p>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показателя, руб.</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кредиторской задолженности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286 147</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перед бюджетом и государственными внебюджетными фондами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2 033</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перед поставщиками и подрядчиками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164 389</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перед персоналом организации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2 237</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прочая</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117 488</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r w:rsidR="004734B5">
        <w:rPr>
          <w:rFonts w:ascii="Arial" w:eastAsiaTheme="minorEastAsia" w:hAnsi="Arial" w:cs="Arial"/>
          <w:sz w:val="20"/>
          <w:szCs w:val="20"/>
          <w:lang w:eastAsia="ru-RU"/>
        </w:rPr>
        <w:t xml:space="preserve">: </w:t>
      </w:r>
      <w:r w:rsidR="004734B5" w:rsidRPr="004734B5">
        <w:rPr>
          <w:rFonts w:ascii="Arial" w:eastAsiaTheme="minorEastAsia" w:hAnsi="Arial" w:cs="Arial"/>
          <w:i/>
          <w:sz w:val="20"/>
          <w:szCs w:val="20"/>
          <w:lang w:eastAsia="ru-RU"/>
        </w:rPr>
        <w:t>просроченная кредиторская задолженность отсутствует</w:t>
      </w:r>
      <w:r w:rsidR="004734B5" w:rsidRPr="004734B5">
        <w:rPr>
          <w:rFonts w:ascii="Arial" w:eastAsiaTheme="minorEastAsia" w:hAnsi="Arial" w:cs="Arial"/>
          <w:sz w:val="20"/>
          <w:szCs w:val="20"/>
          <w:lang w:eastAsia="ru-RU"/>
        </w:rPr>
        <w:t>.</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задолженности;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условия просроченной задолженности (процентная ставка, штрафные санкции, пени).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4734B5"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4734B5">
          <w:footerReference w:type="default" r:id="rId13"/>
          <w:pgSz w:w="11906" w:h="16838"/>
          <w:pgMar w:top="1134" w:right="850" w:bottom="1134" w:left="1701" w:header="708" w:footer="708" w:gutter="0"/>
          <w:cols w:space="708"/>
          <w:docGrid w:linePitch="360"/>
        </w:sectPr>
      </w:pPr>
    </w:p>
    <w:p w:rsidR="004734B5" w:rsidRDefault="004734B5" w:rsidP="004734B5">
      <w:pPr>
        <w:adjustRightInd w:val="0"/>
        <w:jc w:val="both"/>
        <w:rPr>
          <w:bCs/>
        </w:rPr>
      </w:pPr>
      <w:r>
        <w:rPr>
          <w:bCs/>
        </w:rPr>
        <w:lastRenderedPageBreak/>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последний завершенный отчетный период до даты утверждения Проспекта ценных бумаг (на 30.06.2015):</w:t>
      </w:r>
    </w:p>
    <w:p w:rsidR="004734B5" w:rsidRDefault="004734B5" w:rsidP="004734B5">
      <w:pPr>
        <w:adjustRightInd w:val="0"/>
        <w:jc w:val="both"/>
        <w:rPr>
          <w:bCs/>
        </w:rPr>
      </w:pPr>
    </w:p>
    <w:tbl>
      <w:tblPr>
        <w:tblStyle w:val="a6"/>
        <w:tblW w:w="15150" w:type="dxa"/>
        <w:tblLayout w:type="fixed"/>
        <w:tblCellMar>
          <w:left w:w="0" w:type="dxa"/>
          <w:right w:w="0" w:type="dxa"/>
        </w:tblCellMar>
        <w:tblLook w:val="04A0" w:firstRow="1" w:lastRow="0" w:firstColumn="1" w:lastColumn="0" w:noHBand="0" w:noVBand="1"/>
      </w:tblPr>
      <w:tblGrid>
        <w:gridCol w:w="2980"/>
        <w:gridCol w:w="1983"/>
        <w:gridCol w:w="1275"/>
        <w:gridCol w:w="1701"/>
        <w:gridCol w:w="1560"/>
        <w:gridCol w:w="1437"/>
        <w:gridCol w:w="1134"/>
        <w:gridCol w:w="1701"/>
        <w:gridCol w:w="1379"/>
      </w:tblGrid>
      <w:tr w:rsidR="004734B5" w:rsidTr="004734B5">
        <w:tc>
          <w:tcPr>
            <w:tcW w:w="2980"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Наименование кредитора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Место нахождения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ИНН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ОГРН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Сумма задолженности</w:t>
            </w:r>
          </w:p>
        </w:tc>
        <w:tc>
          <w:tcPr>
            <w:tcW w:w="1437"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Наличие просроченной задолженности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proofErr w:type="spellStart"/>
            <w:r>
              <w:rPr>
                <w:b/>
                <w:bCs/>
                <w:sz w:val="20"/>
                <w:szCs w:val="20"/>
              </w:rPr>
              <w:t>Аффили-рованность</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Доля участия Эмитента в уставном капитале аффилированного лица</w:t>
            </w:r>
          </w:p>
        </w:tc>
        <w:tc>
          <w:tcPr>
            <w:tcW w:w="1379" w:type="dxa"/>
            <w:tcBorders>
              <w:top w:val="single" w:sz="4" w:space="0" w:color="auto"/>
              <w:left w:val="single" w:sz="4" w:space="0" w:color="auto"/>
              <w:bottom w:val="single" w:sz="4" w:space="0" w:color="auto"/>
              <w:right w:val="single" w:sz="4" w:space="0" w:color="auto"/>
            </w:tcBorders>
            <w:vAlign w:val="center"/>
          </w:tcPr>
          <w:p w:rsidR="004734B5" w:rsidRDefault="004734B5">
            <w:pPr>
              <w:adjustRightInd w:val="0"/>
              <w:jc w:val="center"/>
              <w:rPr>
                <w:rFonts w:ascii="Times New Roman" w:hAnsi="Times New Roman"/>
                <w:b/>
                <w:bCs/>
                <w:sz w:val="20"/>
                <w:szCs w:val="20"/>
              </w:rPr>
            </w:pPr>
            <w:r>
              <w:rPr>
                <w:b/>
                <w:bCs/>
                <w:sz w:val="20"/>
                <w:szCs w:val="20"/>
              </w:rPr>
              <w:t>Доля участия аффилированного лица в уставном капитале Эмитента</w:t>
            </w:r>
          </w:p>
          <w:p w:rsidR="004734B5" w:rsidRDefault="004734B5">
            <w:pPr>
              <w:autoSpaceDE w:val="0"/>
              <w:autoSpaceDN w:val="0"/>
              <w:adjustRightInd w:val="0"/>
              <w:jc w:val="center"/>
              <w:rPr>
                <w:rFonts w:ascii="Times New Roman" w:hAnsi="Times New Roman" w:cs="Times New Roman"/>
                <w:b/>
                <w:bCs/>
                <w:sz w:val="20"/>
                <w:szCs w:val="20"/>
              </w:rPr>
            </w:pPr>
          </w:p>
        </w:tc>
      </w:tr>
      <w:tr w:rsidR="004734B5" w:rsidTr="008A4241">
        <w:tc>
          <w:tcPr>
            <w:tcW w:w="2980" w:type="dxa"/>
            <w:tcBorders>
              <w:top w:val="single" w:sz="4" w:space="0" w:color="auto"/>
              <w:left w:val="single" w:sz="4" w:space="0" w:color="auto"/>
              <w:bottom w:val="single" w:sz="4" w:space="0" w:color="auto"/>
              <w:right w:val="single" w:sz="4" w:space="0" w:color="auto"/>
            </w:tcBorders>
            <w:vAlign w:val="center"/>
          </w:tcPr>
          <w:p w:rsidR="004734B5" w:rsidRDefault="004734B5">
            <w:pPr>
              <w:adjustRightInd w:val="0"/>
              <w:jc w:val="center"/>
              <w:rPr>
                <w:rFonts w:ascii="Times New Roman" w:hAnsi="Times New Roman"/>
                <w:bCs/>
                <w:sz w:val="20"/>
                <w:szCs w:val="20"/>
              </w:rPr>
            </w:pPr>
            <w:proofErr w:type="spellStart"/>
            <w:r>
              <w:rPr>
                <w:bCs/>
                <w:sz w:val="20"/>
                <w:szCs w:val="20"/>
              </w:rPr>
              <w:t>Экспатрейд</w:t>
            </w:r>
            <w:proofErr w:type="spellEnd"/>
            <w:r>
              <w:rPr>
                <w:bCs/>
                <w:sz w:val="20"/>
                <w:szCs w:val="20"/>
              </w:rPr>
              <w:t xml:space="preserve"> ООО /</w:t>
            </w:r>
          </w:p>
          <w:p w:rsidR="004734B5" w:rsidRDefault="004734B5">
            <w:pPr>
              <w:adjustRightInd w:val="0"/>
              <w:jc w:val="center"/>
              <w:rPr>
                <w:bCs/>
                <w:sz w:val="20"/>
                <w:szCs w:val="20"/>
              </w:rPr>
            </w:pPr>
            <w:r>
              <w:rPr>
                <w:bCs/>
                <w:sz w:val="20"/>
                <w:szCs w:val="20"/>
              </w:rPr>
              <w:t>ООО «</w:t>
            </w:r>
            <w:proofErr w:type="spellStart"/>
            <w:r>
              <w:rPr>
                <w:bCs/>
                <w:sz w:val="20"/>
                <w:szCs w:val="20"/>
              </w:rPr>
              <w:t>Экспатрейд</w:t>
            </w:r>
            <w:proofErr w:type="spellEnd"/>
            <w:r>
              <w:rPr>
                <w:bCs/>
                <w:sz w:val="20"/>
                <w:szCs w:val="20"/>
              </w:rPr>
              <w:t>»</w:t>
            </w:r>
          </w:p>
        </w:tc>
        <w:tc>
          <w:tcPr>
            <w:tcW w:w="1983"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комн.26</w:t>
            </w:r>
          </w:p>
        </w:tc>
        <w:tc>
          <w:tcPr>
            <w:tcW w:w="1275"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7716775499</w:t>
            </w:r>
          </w:p>
        </w:tc>
        <w:tc>
          <w:tcPr>
            <w:tcW w:w="1701"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1147746571026</w:t>
            </w:r>
          </w:p>
        </w:tc>
        <w:tc>
          <w:tcPr>
            <w:tcW w:w="1560"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sz w:val="20"/>
                <w:szCs w:val="20"/>
              </w:rPr>
            </w:pPr>
            <w:r>
              <w:rPr>
                <w:sz w:val="20"/>
                <w:szCs w:val="20"/>
              </w:rPr>
              <w:t>31 974 244,51</w:t>
            </w:r>
          </w:p>
        </w:tc>
        <w:tc>
          <w:tcPr>
            <w:tcW w:w="1437"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нет</w:t>
            </w:r>
          </w:p>
        </w:tc>
        <w:tc>
          <w:tcPr>
            <w:tcW w:w="1134"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Дочернее общество</w:t>
            </w:r>
          </w:p>
        </w:tc>
        <w:tc>
          <w:tcPr>
            <w:tcW w:w="1701"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50%</w:t>
            </w:r>
          </w:p>
        </w:tc>
        <w:tc>
          <w:tcPr>
            <w:tcW w:w="1379"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0%</w:t>
            </w:r>
          </w:p>
        </w:tc>
      </w:tr>
    </w:tbl>
    <w:p w:rsidR="004734B5" w:rsidRDefault="004734B5" w:rsidP="004734B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734B5"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4734B5" w:rsidSect="004734B5">
          <w:pgSz w:w="16838" w:h="11906" w:orient="landscape"/>
          <w:pgMar w:top="1701" w:right="1134" w:bottom="850" w:left="1134" w:header="708" w:footer="708" w:gutter="0"/>
          <w:cols w:space="708"/>
          <w:docGrid w:linePitch="360"/>
        </w:sectPr>
      </w:pPr>
    </w:p>
    <w:p w:rsidR="004734B5" w:rsidRPr="00FC6904"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Информация о выполнении нормативов обязательных резервов (наличии </w:t>
      </w:r>
      <w:proofErr w:type="spellStart"/>
      <w:r w:rsidRPr="00FC6904">
        <w:rPr>
          <w:rFonts w:ascii="Arial" w:eastAsiaTheme="minorEastAsia" w:hAnsi="Arial" w:cs="Arial"/>
          <w:sz w:val="20"/>
          <w:szCs w:val="20"/>
          <w:lang w:eastAsia="ru-RU"/>
        </w:rPr>
        <w:t>недовзносов</w:t>
      </w:r>
      <w:proofErr w:type="spellEnd"/>
      <w:r w:rsidRPr="00FC6904">
        <w:rPr>
          <w:rFonts w:ascii="Arial" w:eastAsiaTheme="minorEastAsia" w:hAnsi="Arial" w:cs="Arial"/>
          <w:sz w:val="20"/>
          <w:szCs w:val="20"/>
          <w:lang w:eastAsia="ru-RU"/>
        </w:rPr>
        <w:t xml:space="preserve">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488"/>
        <w:gridCol w:w="2568"/>
        <w:gridCol w:w="3106"/>
        <w:gridCol w:w="2620"/>
      </w:tblGrid>
      <w:tr w:rsidR="00642D19" w:rsidRPr="00642D19" w:rsidTr="008A4241">
        <w:tc>
          <w:tcPr>
            <w:tcW w:w="1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Отчетный период (месяц, год)</w:t>
            </w:r>
          </w:p>
        </w:tc>
        <w:tc>
          <w:tcPr>
            <w:tcW w:w="2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Размер </w:t>
            </w:r>
            <w:proofErr w:type="spellStart"/>
            <w:r w:rsidRPr="00FC6904">
              <w:rPr>
                <w:rFonts w:ascii="Arial" w:eastAsiaTheme="minorEastAsia" w:hAnsi="Arial" w:cs="Arial"/>
                <w:sz w:val="20"/>
                <w:szCs w:val="20"/>
                <w:lang w:eastAsia="ru-RU"/>
              </w:rPr>
              <w:t>недовзноса</w:t>
            </w:r>
            <w:proofErr w:type="spellEnd"/>
            <w:r w:rsidRPr="00FC6904">
              <w:rPr>
                <w:rFonts w:ascii="Arial" w:eastAsiaTheme="minorEastAsia" w:hAnsi="Arial" w:cs="Arial"/>
                <w:sz w:val="20"/>
                <w:szCs w:val="20"/>
                <w:lang w:eastAsia="ru-RU"/>
              </w:rPr>
              <w:t xml:space="preserve"> в обязательные резервы, руб.</w:t>
            </w:r>
          </w:p>
        </w:tc>
        <w:tc>
          <w:tcPr>
            <w:tcW w:w="3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неисполненного обязательства по усреднению обязательных резервов, руб.</w:t>
            </w:r>
          </w:p>
        </w:tc>
        <w:tc>
          <w:tcPr>
            <w:tcW w:w="2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штрафа за нарушение нормативов обязательных резервов, руб.</w:t>
            </w:r>
          </w:p>
        </w:tc>
      </w:tr>
      <w:tr w:rsidR="00642D19" w:rsidRPr="00642D19" w:rsidTr="008A4241">
        <w:tc>
          <w:tcPr>
            <w:tcW w:w="1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6 мес. 2015 г.</w:t>
            </w:r>
          </w:p>
        </w:tc>
        <w:tc>
          <w:tcPr>
            <w:tcW w:w="2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c>
          <w:tcPr>
            <w:tcW w:w="3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c>
          <w:tcPr>
            <w:tcW w:w="2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736A1">
      <w:pPr>
        <w:pStyle w:val="3"/>
        <w:rPr>
          <w:rFonts w:eastAsiaTheme="minorEastAsia"/>
          <w:lang w:eastAsia="ru-RU"/>
        </w:rPr>
      </w:pPr>
      <w:bookmarkStart w:id="26" w:name="Par5184"/>
      <w:bookmarkStart w:id="27" w:name="_Toc428271201"/>
      <w:bookmarkEnd w:id="26"/>
      <w:r w:rsidRPr="00FC6904">
        <w:rPr>
          <w:rFonts w:eastAsiaTheme="minorEastAsia"/>
          <w:lang w:eastAsia="ru-RU"/>
        </w:rPr>
        <w:t>2.3.2. Кредитная история эмитента</w:t>
      </w:r>
      <w:bookmarkEnd w:id="2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FC6904">
        <w:rPr>
          <w:rFonts w:ascii="Arial" w:eastAsiaTheme="minorEastAsia" w:hAnsi="Arial" w:cs="Arial"/>
          <w:sz w:val="20"/>
          <w:szCs w:val="20"/>
          <w:lang w:eastAsia="ru-RU"/>
        </w:rPr>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из обязательств, предусмотренных настоящим пунктом, информация о его условиях и его исполнении раскрывается в виде таблицы.</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734B5" w:rsidRDefault="004734B5" w:rsidP="004734B5">
      <w:pPr>
        <w:adjustRightInd w:val="0"/>
        <w:jc w:val="both"/>
        <w:rPr>
          <w:b/>
          <w:bCs/>
        </w:rPr>
      </w:pPr>
      <w:r>
        <w:rPr>
          <w:b/>
          <w:bCs/>
        </w:rPr>
        <w:t>2014 год (на 31.12.2014)</w:t>
      </w:r>
    </w:p>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bookmarkStart w:id="28" w:name="OLE_LINK9"/>
            <w:bookmarkStart w:id="29" w:name="OLE_LINK8"/>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КЛ-0136/13 от 03.10.2013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147 500 000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11 %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03.10.2014</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02.10.2014</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bookmarkEnd w:id="28"/>
      <w:bookmarkEnd w:id="29"/>
    </w:tbl>
    <w:p w:rsidR="004734B5" w:rsidRDefault="004734B5" w:rsidP="004734B5">
      <w:pPr>
        <w:rPr>
          <w:rFonts w:eastAsiaTheme="minorEastAsia"/>
          <w:b/>
          <w:bCs/>
          <w:lang w:eastAsia="ru-RU"/>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Возобновляемая кредитная линия, кредитный договор</w:t>
            </w:r>
            <w:r>
              <w:rPr>
                <w:bCs/>
              </w:rPr>
              <w:t xml:space="preserve"> </w:t>
            </w:r>
            <w:r>
              <w:rPr>
                <w:b/>
                <w:bCs/>
              </w:rPr>
              <w:t>№ ВКЛ 00640013/23011100  от 27.12.2013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«Сбербанк России»</w:t>
            </w:r>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117997, г. Москва, </w:t>
            </w:r>
            <w:proofErr w:type="spellStart"/>
            <w:r>
              <w:rPr>
                <w:bCs/>
              </w:rPr>
              <w:t>ул</w:t>
            </w:r>
            <w:proofErr w:type="gramStart"/>
            <w:r>
              <w:rPr>
                <w:bCs/>
              </w:rPr>
              <w:t>.В</w:t>
            </w:r>
            <w:proofErr w:type="gramEnd"/>
            <w:r>
              <w:rPr>
                <w:bCs/>
              </w:rPr>
              <w:t>авилова</w:t>
            </w:r>
            <w:proofErr w:type="spellEnd"/>
            <w:r>
              <w:rPr>
                <w:bCs/>
              </w:rPr>
              <w:t>, д.19</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11,3%</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lastRenderedPageBreak/>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074кл/14 от 19.03.2014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АО АКБ </w:t>
            </w:r>
            <w:proofErr w:type="spellStart"/>
            <w:r>
              <w:rPr>
                <w:bCs/>
              </w:rPr>
              <w:t>Новикомбанк</w:t>
            </w:r>
            <w:proofErr w:type="spellEnd"/>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119180, г. Москва, </w:t>
            </w:r>
            <w:proofErr w:type="spellStart"/>
            <w:r>
              <w:rPr>
                <w:bCs/>
              </w:rPr>
              <w:t>Якиманская</w:t>
            </w:r>
            <w:proofErr w:type="spellEnd"/>
            <w:r>
              <w:rPr>
                <w:bCs/>
              </w:rPr>
              <w:t xml:space="preserve"> наб., д. 4/4, </w:t>
            </w:r>
            <w:proofErr w:type="spellStart"/>
            <w:proofErr w:type="gramStart"/>
            <w:r>
              <w:rPr>
                <w:bCs/>
              </w:rPr>
              <w:t>стр</w:t>
            </w:r>
            <w:proofErr w:type="spellEnd"/>
            <w:proofErr w:type="gramEnd"/>
            <w:r>
              <w:rPr>
                <w:bCs/>
              </w:rPr>
              <w:t xml:space="preserve"> 2</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192 831 056,87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18.03.2015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p w:rsidR="004734B5" w:rsidRDefault="004734B5" w:rsidP="004734B5">
      <w:pPr>
        <w:rPr>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06-к/14 от 07.04.2014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«РФК-банк»</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49 328 000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359 дней</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31.03.2015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p w:rsidR="004734B5" w:rsidRDefault="004734B5" w:rsidP="004734B5">
      <w:pPr>
        <w:rPr>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13-к/14 от 19.11.2014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«РФК-банк»</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725 дней</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14,0 %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14.11.2016</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p w:rsidR="004734B5" w:rsidRDefault="004734B5" w:rsidP="004734B5">
      <w:pPr>
        <w:adjustRightInd w:val="0"/>
        <w:jc w:val="both"/>
        <w:rPr>
          <w:b/>
          <w:bCs/>
        </w:rPr>
      </w:pPr>
      <w:r>
        <w:rPr>
          <w:b/>
          <w:bCs/>
        </w:rPr>
        <w:t>2015 год (на 30.06.2015)</w:t>
      </w: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Возобновляемая кредитная линия, кредитный договор</w:t>
            </w:r>
            <w:r>
              <w:rPr>
                <w:bCs/>
              </w:rPr>
              <w:t xml:space="preserve"> </w:t>
            </w:r>
            <w:r>
              <w:rPr>
                <w:b/>
                <w:bCs/>
              </w:rPr>
              <w:t>№ ВКЛ 00640013/23011100  от 27.12.2013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«Сбербанк России»</w:t>
            </w:r>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117997, г. Москва, </w:t>
            </w:r>
            <w:proofErr w:type="spellStart"/>
            <w:r>
              <w:rPr>
                <w:bCs/>
              </w:rPr>
              <w:t>ул</w:t>
            </w:r>
            <w:proofErr w:type="gramStart"/>
            <w:r>
              <w:rPr>
                <w:bCs/>
              </w:rPr>
              <w:t>.В</w:t>
            </w:r>
            <w:proofErr w:type="gramEnd"/>
            <w:r>
              <w:rPr>
                <w:bCs/>
              </w:rPr>
              <w:t>авилова</w:t>
            </w:r>
            <w:proofErr w:type="spellEnd"/>
            <w:r>
              <w:rPr>
                <w:bCs/>
              </w:rPr>
              <w:t>, д.19</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11,3%</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rsidP="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040кл/15 от 18.02.2015</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АО АКБ </w:t>
            </w:r>
            <w:proofErr w:type="spellStart"/>
            <w:r>
              <w:rPr>
                <w:bCs/>
              </w:rPr>
              <w:t>Новикомбанк</w:t>
            </w:r>
            <w:proofErr w:type="spellEnd"/>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119180, г. Москва, </w:t>
            </w:r>
            <w:proofErr w:type="spellStart"/>
            <w:r>
              <w:rPr>
                <w:bCs/>
              </w:rPr>
              <w:t>Якиманская</w:t>
            </w:r>
            <w:proofErr w:type="spellEnd"/>
            <w:r>
              <w:rPr>
                <w:bCs/>
              </w:rPr>
              <w:t xml:space="preserve"> наб., д. 4/4, </w:t>
            </w:r>
            <w:proofErr w:type="spellStart"/>
            <w:proofErr w:type="gramStart"/>
            <w:r>
              <w:rPr>
                <w:bCs/>
              </w:rPr>
              <w:t>стр</w:t>
            </w:r>
            <w:proofErr w:type="spellEnd"/>
            <w:proofErr w:type="gramEnd"/>
            <w:r>
              <w:rPr>
                <w:bCs/>
              </w:rPr>
              <w:t xml:space="preserve"> 2</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Pr="004734B5" w:rsidRDefault="004734B5" w:rsidP="004734B5">
            <w:pPr>
              <w:autoSpaceDE w:val="0"/>
              <w:autoSpaceDN w:val="0"/>
              <w:spacing w:after="200" w:line="276" w:lineRule="auto"/>
              <w:rPr>
                <w:rFonts w:ascii="Times New Roman" w:eastAsiaTheme="minorEastAsia" w:hAnsi="Times New Roman" w:cs="Times New Roman"/>
                <w:bCs/>
              </w:rPr>
            </w:pPr>
            <w:r w:rsidRPr="004734B5">
              <w:rPr>
                <w:bCs/>
              </w:rPr>
              <w:t>193 542 506,42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rsidP="004734B5">
            <w:pPr>
              <w:autoSpaceDE w:val="0"/>
              <w:autoSpaceDN w:val="0"/>
              <w:spacing w:after="200" w:line="276" w:lineRule="auto"/>
              <w:rPr>
                <w:rFonts w:ascii="Times New Roman" w:eastAsiaTheme="minorEastAsia" w:hAnsi="Times New Roman" w:cs="Times New Roman"/>
                <w:bCs/>
              </w:rPr>
            </w:pPr>
            <w:r>
              <w:rPr>
                <w:bCs/>
              </w:rPr>
              <w:t>17.02.2016</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13-к/14 от 19.11.2014</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lastRenderedPageBreak/>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ОАО «РФК-банк»</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725 дней</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16,0%</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14.11.2016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4734B5">
      <w:pPr>
        <w:adjustRightInd w:val="0"/>
        <w:jc w:val="both"/>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02-к/15 от 02.02.2015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lastRenderedPageBreak/>
              <w:t>ОАО «РФК-банк»</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Место нахождения: 125009, г. Москва, Георгиевский пер., д. 1, стр. 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725 дней</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16,0%</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02.02.2017</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КЛ-0022/15 от 30.01.2015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lastRenderedPageBreak/>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lastRenderedPageBreak/>
              <w:t>100 000 000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lastRenderedPageBreak/>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77 000 000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29.01.2016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КЛ-0055/15 от 19.03.2015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100 000 000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100 000 000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18.03.2016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КЛ-0056/15 от 20.03.2015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18.03.2016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КЛ-0082/15 от 16.04.2015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lastRenderedPageBreak/>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15.04.2016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КЛ-0094/15 от 26.05.2015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30 000 000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30 000 000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17,4 %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25.05.2016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Pr="00FC6904"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736A1">
      <w:pPr>
        <w:pStyle w:val="3"/>
        <w:rPr>
          <w:rFonts w:eastAsiaTheme="minorEastAsia"/>
          <w:lang w:eastAsia="ru-RU"/>
        </w:rPr>
      </w:pPr>
      <w:bookmarkStart w:id="30" w:name="Par5212"/>
      <w:bookmarkStart w:id="31" w:name="_Toc428271202"/>
      <w:bookmarkEnd w:id="30"/>
      <w:r w:rsidRPr="00FC6904">
        <w:rPr>
          <w:rFonts w:eastAsiaTheme="minorEastAsia"/>
          <w:lang w:eastAsia="ru-RU"/>
        </w:rPr>
        <w:t>2.3.3. Обязательства эмитента из предоставленного им обеспечения</w:t>
      </w:r>
      <w:bookmarkEnd w:id="3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Раскрывается 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обязательствам третьих лиц. </w:t>
      </w:r>
      <w:proofErr w:type="gramStart"/>
      <w:r w:rsidRPr="00FC6904">
        <w:rPr>
          <w:rFonts w:ascii="Arial" w:eastAsiaTheme="minorEastAsia" w:hAnsi="Arial" w:cs="Arial"/>
          <w:sz w:val="20"/>
          <w:szCs w:val="20"/>
          <w:lang w:eastAsia="ru-RU"/>
        </w:rPr>
        <w:t>В случае если способами предоставления эмитентом обеспечения являются залог или поручительство, дополнительно указываются размер обеспечения, предоставленного эмитентом в форме залога, с отдельным указанием размера обеспечения в форме залога, которое предоставлено эмитентом по обязательствам третьих лиц, и размер обеспечения, предоставленного эмитентом в форме поручительства, с отдельным указанием размера обеспечения в форме поручительства, предоставленного эмитентом по обязательствам третьих лиц.</w:t>
      </w:r>
      <w:proofErr w:type="gramEnd"/>
      <w:r w:rsidRPr="00FC6904">
        <w:rPr>
          <w:rFonts w:ascii="Arial" w:eastAsiaTheme="minorEastAsia" w:hAnsi="Arial" w:cs="Arial"/>
          <w:sz w:val="20"/>
          <w:szCs w:val="20"/>
          <w:lang w:eastAsia="ru-RU"/>
        </w:rPr>
        <w:t xml:space="preserve"> Эмитенты, являющиеся кредитными или страховыми организациями, дополнительно раскрывают информацию о размере предоставленного ими обеспечения в форме банковской гарантии с отдельным указанием размера обеспечения в форме банковской гарантии, предоставленного ими по обязательствам третьих лиц. Указанная информация приводится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раскрывается информация о каждом случае предоставления обеспечения, размер которого составляет пять или более процентов балансовой стоимости активов эмитента на дату окончания соответствующего отчетного периода, с указанием:</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вида, содержания и размера обеспеченного обязательства и срока его исполнения;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способа обеспечения, его размера и условий предоставления, в том числе предмета и стоимости предмета залога, если способом обеспечения является залог, срока, на который обеспечение предоставлено;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предоставления обеспечения по обязательству третьего лица - оценки риска неисполнения или ненадлежащего исполнения третьим лицом обеспеченного эмитентом обязательства с указанием факторов, которые могут привести к такому неисполнению или ненадлежащему исполнению, и вероятности возникновения таких факторов.</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подпункте,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В ежеквартальных отчетах эмитента за второй - четвертый кварталы информация, содержащаяся в настоящем подпункте, указывается на дату окончания отчетных периодов, состоящих из 6, 9 и 12 месяцев текущего года соответственно.</w:t>
      </w:r>
    </w:p>
    <w:p w:rsidR="008F6030" w:rsidRPr="00FC6904" w:rsidRDefault="008F6030"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tbl>
      <w:tblPr>
        <w:tblStyle w:val="12"/>
        <w:tblW w:w="5377" w:type="pct"/>
        <w:tblLook w:val="04A0" w:firstRow="1" w:lastRow="0" w:firstColumn="1" w:lastColumn="0" w:noHBand="0" w:noVBand="1"/>
      </w:tblPr>
      <w:tblGrid>
        <w:gridCol w:w="1444"/>
        <w:gridCol w:w="1091"/>
        <w:gridCol w:w="1381"/>
        <w:gridCol w:w="1386"/>
        <w:gridCol w:w="1026"/>
        <w:gridCol w:w="1179"/>
        <w:gridCol w:w="1445"/>
        <w:gridCol w:w="1341"/>
      </w:tblGrid>
      <w:tr w:rsidR="008F6030" w:rsidRPr="00276DB7" w:rsidTr="008F6030">
        <w:trPr>
          <w:trHeight w:val="855"/>
        </w:trPr>
        <w:tc>
          <w:tcPr>
            <w:tcW w:w="701" w:type="pct"/>
            <w:vMerge w:val="restar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Банк-кредитор</w:t>
            </w:r>
          </w:p>
        </w:tc>
        <w:tc>
          <w:tcPr>
            <w:tcW w:w="530" w:type="pct"/>
            <w:vMerge w:val="restar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 кредитного договора, дата</w:t>
            </w:r>
          </w:p>
        </w:tc>
        <w:tc>
          <w:tcPr>
            <w:tcW w:w="671" w:type="pct"/>
            <w:vMerge w:val="restar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Сумма кредитного договора (или лимит задолженности по кредитной лин</w:t>
            </w:r>
            <w:proofErr w:type="gramStart"/>
            <w:r w:rsidRPr="00276DB7">
              <w:rPr>
                <w:rFonts w:ascii="Times New Roman" w:hAnsi="Times New Roman" w:cs="Times New Roman"/>
                <w:color w:val="000000"/>
                <w:sz w:val="18"/>
                <w:szCs w:val="18"/>
              </w:rPr>
              <w:t>ии и ее</w:t>
            </w:r>
            <w:proofErr w:type="gramEnd"/>
            <w:r w:rsidRPr="00276DB7">
              <w:rPr>
                <w:rFonts w:ascii="Times New Roman" w:hAnsi="Times New Roman" w:cs="Times New Roman"/>
                <w:color w:val="000000"/>
                <w:sz w:val="18"/>
                <w:szCs w:val="18"/>
              </w:rPr>
              <w:t xml:space="preserve"> срок)</w:t>
            </w:r>
            <w:r>
              <w:rPr>
                <w:rFonts w:ascii="Times New Roman" w:hAnsi="Times New Roman" w:cs="Times New Roman"/>
                <w:color w:val="000000"/>
                <w:sz w:val="18"/>
                <w:szCs w:val="18"/>
              </w:rPr>
              <w:t>, руб.</w:t>
            </w:r>
          </w:p>
        </w:tc>
        <w:tc>
          <w:tcPr>
            <w:tcW w:w="673" w:type="pct"/>
            <w:vMerge w:val="restart"/>
            <w:hideMark/>
          </w:tcPr>
          <w:p w:rsidR="008F6030" w:rsidRPr="00276DB7" w:rsidRDefault="008F6030" w:rsidP="008A4241">
            <w:pPr>
              <w:jc w:val="center"/>
              <w:rPr>
                <w:rFonts w:ascii="Times New Roman" w:hAnsi="Times New Roman" w:cs="Times New Roman"/>
                <w:color w:val="000000"/>
                <w:sz w:val="18"/>
                <w:szCs w:val="18"/>
              </w:rPr>
            </w:pPr>
            <w:r>
              <w:rPr>
                <w:rFonts w:ascii="Times New Roman" w:hAnsi="Times New Roman" w:cs="Times New Roman"/>
                <w:color w:val="000000"/>
                <w:sz w:val="18"/>
                <w:szCs w:val="18"/>
              </w:rPr>
              <w:t>Задолжен</w:t>
            </w:r>
            <w:r w:rsidRPr="00276DB7">
              <w:rPr>
                <w:rFonts w:ascii="Times New Roman" w:hAnsi="Times New Roman" w:cs="Times New Roman"/>
                <w:color w:val="000000"/>
                <w:sz w:val="18"/>
                <w:szCs w:val="18"/>
              </w:rPr>
              <w:t>ность на текущую дату (</w:t>
            </w:r>
            <w:r w:rsidRPr="00276DB7">
              <w:rPr>
                <w:rFonts w:ascii="Times New Roman" w:hAnsi="Times New Roman" w:cs="Times New Roman"/>
                <w:b/>
                <w:bCs/>
                <w:color w:val="000000"/>
                <w:sz w:val="18"/>
                <w:szCs w:val="18"/>
              </w:rPr>
              <w:t>с разбивкой по траншам</w:t>
            </w:r>
            <w:r w:rsidRPr="00276DB7">
              <w:rPr>
                <w:rFonts w:ascii="Times New Roman" w:hAnsi="Times New Roman" w:cs="Times New Roman"/>
                <w:color w:val="000000"/>
                <w:sz w:val="18"/>
                <w:szCs w:val="18"/>
              </w:rPr>
              <w:t>), руб.</w:t>
            </w:r>
          </w:p>
        </w:tc>
        <w:tc>
          <w:tcPr>
            <w:tcW w:w="498" w:type="pct"/>
            <w:vMerge w:val="restar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 xml:space="preserve">Дата выдачи кредита или </w:t>
            </w:r>
            <w:r w:rsidRPr="00276DB7">
              <w:rPr>
                <w:rFonts w:ascii="Times New Roman" w:hAnsi="Times New Roman" w:cs="Times New Roman"/>
                <w:b/>
                <w:bCs/>
                <w:color w:val="000000"/>
                <w:sz w:val="18"/>
                <w:szCs w:val="18"/>
              </w:rPr>
              <w:t xml:space="preserve">транша </w:t>
            </w:r>
            <w:r w:rsidRPr="00276DB7">
              <w:rPr>
                <w:rFonts w:ascii="Times New Roman" w:hAnsi="Times New Roman" w:cs="Times New Roman"/>
                <w:color w:val="000000"/>
                <w:sz w:val="18"/>
                <w:szCs w:val="18"/>
              </w:rPr>
              <w:t>кредита</w:t>
            </w:r>
          </w:p>
        </w:tc>
        <w:tc>
          <w:tcPr>
            <w:tcW w:w="573" w:type="pct"/>
            <w:vMerge w:val="restar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 xml:space="preserve">Дата погашения кредита или </w:t>
            </w:r>
            <w:r w:rsidRPr="00276DB7">
              <w:rPr>
                <w:rFonts w:ascii="Times New Roman" w:hAnsi="Times New Roman" w:cs="Times New Roman"/>
                <w:b/>
                <w:bCs/>
                <w:color w:val="000000"/>
                <w:sz w:val="18"/>
                <w:szCs w:val="18"/>
              </w:rPr>
              <w:t>транша</w:t>
            </w:r>
            <w:r w:rsidRPr="00276DB7">
              <w:rPr>
                <w:rFonts w:ascii="Times New Roman" w:hAnsi="Times New Roman" w:cs="Times New Roman"/>
                <w:color w:val="000000"/>
                <w:sz w:val="18"/>
                <w:szCs w:val="18"/>
              </w:rPr>
              <w:t xml:space="preserve"> кредита (</w:t>
            </w:r>
            <w:r w:rsidRPr="00276DB7">
              <w:rPr>
                <w:rFonts w:ascii="Times New Roman" w:hAnsi="Times New Roman" w:cs="Times New Roman"/>
                <w:b/>
                <w:bCs/>
                <w:color w:val="000000"/>
                <w:sz w:val="18"/>
                <w:szCs w:val="18"/>
              </w:rPr>
              <w:t>при наличии</w:t>
            </w:r>
            <w:r>
              <w:rPr>
                <w:rFonts w:ascii="Times New Roman" w:hAnsi="Times New Roman" w:cs="Times New Roman"/>
                <w:b/>
                <w:bCs/>
                <w:color w:val="000000"/>
                <w:sz w:val="18"/>
                <w:szCs w:val="18"/>
              </w:rPr>
              <w:t xml:space="preserve"> </w:t>
            </w:r>
            <w:r w:rsidRPr="00276DB7">
              <w:rPr>
                <w:rFonts w:ascii="Times New Roman" w:hAnsi="Times New Roman" w:cs="Times New Roman"/>
                <w:b/>
                <w:bCs/>
                <w:color w:val="000000"/>
                <w:sz w:val="18"/>
                <w:szCs w:val="18"/>
              </w:rPr>
              <w:t>график погашения</w:t>
            </w:r>
            <w:r w:rsidRPr="00276DB7">
              <w:rPr>
                <w:rFonts w:ascii="Times New Roman" w:hAnsi="Times New Roman" w:cs="Times New Roman"/>
                <w:color w:val="000000"/>
                <w:sz w:val="18"/>
                <w:szCs w:val="18"/>
              </w:rPr>
              <w:t>)</w:t>
            </w:r>
          </w:p>
        </w:tc>
        <w:tc>
          <w:tcPr>
            <w:tcW w:w="1353" w:type="pct"/>
            <w:gridSpan w:val="2"/>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 xml:space="preserve">Обеспечение </w:t>
            </w:r>
          </w:p>
        </w:tc>
      </w:tr>
      <w:tr w:rsidR="008F6030" w:rsidRPr="00276DB7" w:rsidTr="008F6030">
        <w:trPr>
          <w:trHeight w:val="1035"/>
        </w:trPr>
        <w:tc>
          <w:tcPr>
            <w:tcW w:w="701" w:type="pct"/>
            <w:vMerge/>
            <w:hideMark/>
          </w:tcPr>
          <w:p w:rsidR="008F6030" w:rsidRPr="00276DB7" w:rsidRDefault="008F6030" w:rsidP="008A4241">
            <w:pPr>
              <w:rPr>
                <w:rFonts w:ascii="Times New Roman" w:hAnsi="Times New Roman" w:cs="Times New Roman"/>
                <w:color w:val="000000"/>
                <w:sz w:val="18"/>
                <w:szCs w:val="18"/>
              </w:rPr>
            </w:pPr>
          </w:p>
        </w:tc>
        <w:tc>
          <w:tcPr>
            <w:tcW w:w="530" w:type="pct"/>
            <w:vMerge/>
            <w:hideMark/>
          </w:tcPr>
          <w:p w:rsidR="008F6030" w:rsidRPr="00276DB7" w:rsidRDefault="008F6030" w:rsidP="008A4241">
            <w:pPr>
              <w:rPr>
                <w:rFonts w:ascii="Times New Roman" w:hAnsi="Times New Roman" w:cs="Times New Roman"/>
                <w:color w:val="000000"/>
                <w:sz w:val="18"/>
                <w:szCs w:val="18"/>
              </w:rPr>
            </w:pPr>
          </w:p>
        </w:tc>
        <w:tc>
          <w:tcPr>
            <w:tcW w:w="671" w:type="pct"/>
            <w:vMerge/>
            <w:hideMark/>
          </w:tcPr>
          <w:p w:rsidR="008F6030" w:rsidRPr="00276DB7" w:rsidRDefault="008F6030" w:rsidP="008A4241">
            <w:pPr>
              <w:rPr>
                <w:rFonts w:ascii="Times New Roman" w:hAnsi="Times New Roman" w:cs="Times New Roman"/>
                <w:color w:val="000000"/>
                <w:sz w:val="18"/>
                <w:szCs w:val="18"/>
              </w:rPr>
            </w:pPr>
          </w:p>
        </w:tc>
        <w:tc>
          <w:tcPr>
            <w:tcW w:w="673" w:type="pct"/>
            <w:vMerge/>
            <w:hideMark/>
          </w:tcPr>
          <w:p w:rsidR="008F6030" w:rsidRPr="00276DB7" w:rsidRDefault="008F6030" w:rsidP="008A4241">
            <w:pPr>
              <w:rPr>
                <w:rFonts w:ascii="Times New Roman" w:hAnsi="Times New Roman" w:cs="Times New Roman"/>
                <w:color w:val="000000"/>
                <w:sz w:val="18"/>
                <w:szCs w:val="18"/>
              </w:rPr>
            </w:pPr>
          </w:p>
        </w:tc>
        <w:tc>
          <w:tcPr>
            <w:tcW w:w="498" w:type="pct"/>
            <w:vMerge/>
            <w:hideMark/>
          </w:tcPr>
          <w:p w:rsidR="008F6030" w:rsidRPr="00276DB7" w:rsidRDefault="008F6030" w:rsidP="008A4241">
            <w:pPr>
              <w:rPr>
                <w:rFonts w:ascii="Times New Roman" w:hAnsi="Times New Roman" w:cs="Times New Roman"/>
                <w:color w:val="000000"/>
                <w:sz w:val="18"/>
                <w:szCs w:val="18"/>
              </w:rPr>
            </w:pPr>
          </w:p>
        </w:tc>
        <w:tc>
          <w:tcPr>
            <w:tcW w:w="573" w:type="pct"/>
            <w:vMerge/>
            <w:hideMark/>
          </w:tcPr>
          <w:p w:rsidR="008F6030" w:rsidRPr="00276DB7" w:rsidRDefault="008F6030" w:rsidP="008A4241">
            <w:pPr>
              <w:rPr>
                <w:rFonts w:ascii="Times New Roman" w:hAnsi="Times New Roman" w:cs="Times New Roman"/>
                <w:color w:val="000000"/>
                <w:sz w:val="18"/>
                <w:szCs w:val="18"/>
              </w:rPr>
            </w:pPr>
          </w:p>
        </w:tc>
        <w:tc>
          <w:tcPr>
            <w:tcW w:w="702" w:type="pc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вид</w:t>
            </w:r>
          </w:p>
        </w:tc>
        <w:tc>
          <w:tcPr>
            <w:tcW w:w="651" w:type="pct"/>
            <w:hideMark/>
          </w:tcPr>
          <w:p w:rsidR="008F6030" w:rsidRPr="00276DB7" w:rsidRDefault="008F6030" w:rsidP="008A4241">
            <w:pPr>
              <w:jc w:val="center"/>
              <w:rPr>
                <w:rFonts w:ascii="Times New Roman" w:hAnsi="Times New Roman" w:cs="Times New Roman"/>
                <w:color w:val="000000"/>
                <w:sz w:val="18"/>
                <w:szCs w:val="18"/>
              </w:rPr>
            </w:pPr>
            <w:r w:rsidRPr="00276DB7">
              <w:rPr>
                <w:rFonts w:ascii="Times New Roman" w:hAnsi="Times New Roman" w:cs="Times New Roman"/>
                <w:color w:val="000000"/>
                <w:sz w:val="18"/>
                <w:szCs w:val="18"/>
              </w:rPr>
              <w:t>залоговая стоимость, руб.</w:t>
            </w:r>
          </w:p>
        </w:tc>
      </w:tr>
      <w:tr w:rsidR="008F6030" w:rsidRPr="00276DB7" w:rsidTr="008F6030">
        <w:trPr>
          <w:trHeight w:val="315"/>
        </w:trPr>
        <w:tc>
          <w:tcPr>
            <w:tcW w:w="701" w:type="pct"/>
            <w:hideMark/>
          </w:tcPr>
          <w:p w:rsidR="008F6030" w:rsidRPr="00A743DB" w:rsidRDefault="008F6030" w:rsidP="008A4241">
            <w:pPr>
              <w:tabs>
                <w:tab w:val="left" w:pos="3731"/>
              </w:tabs>
              <w:jc w:val="center"/>
              <w:rPr>
                <w:rFonts w:ascii="Times New Roman" w:hAnsi="Times New Roman" w:cs="Times New Roman"/>
                <w:sz w:val="18"/>
                <w:szCs w:val="18"/>
              </w:rPr>
            </w:pPr>
            <w:r w:rsidRPr="00A743DB">
              <w:rPr>
                <w:rFonts w:ascii="Times New Roman" w:hAnsi="Times New Roman" w:cs="Times New Roman"/>
                <w:sz w:val="18"/>
                <w:szCs w:val="18"/>
              </w:rPr>
              <w:t>АО АКБ «</w:t>
            </w:r>
            <w:proofErr w:type="spellStart"/>
            <w:r w:rsidRPr="00A743DB">
              <w:rPr>
                <w:rFonts w:ascii="Times New Roman" w:hAnsi="Times New Roman" w:cs="Times New Roman"/>
                <w:sz w:val="18"/>
                <w:szCs w:val="18"/>
              </w:rPr>
              <w:t>Н</w:t>
            </w:r>
            <w:r>
              <w:rPr>
                <w:rFonts w:ascii="Times New Roman" w:hAnsi="Times New Roman" w:cs="Times New Roman"/>
                <w:sz w:val="18"/>
                <w:szCs w:val="18"/>
              </w:rPr>
              <w:t>овикомбанк</w:t>
            </w:r>
            <w:proofErr w:type="spellEnd"/>
            <w:r w:rsidRPr="00A743DB">
              <w:rPr>
                <w:rFonts w:ascii="Times New Roman" w:hAnsi="Times New Roman" w:cs="Times New Roman"/>
                <w:sz w:val="18"/>
                <w:szCs w:val="18"/>
              </w:rPr>
              <w:t>»</w:t>
            </w:r>
          </w:p>
        </w:tc>
        <w:tc>
          <w:tcPr>
            <w:tcW w:w="530" w:type="pct"/>
            <w:hideMark/>
          </w:tcPr>
          <w:p w:rsidR="008F6030" w:rsidRDefault="008F6030" w:rsidP="008A4241">
            <w:pPr>
              <w:jc w:val="center"/>
              <w:rPr>
                <w:rFonts w:ascii="Times New Roman" w:hAnsi="Times New Roman" w:cs="Times New Roman"/>
                <w:sz w:val="18"/>
                <w:szCs w:val="18"/>
              </w:rPr>
            </w:pPr>
            <w:r>
              <w:rPr>
                <w:rFonts w:ascii="Times New Roman" w:hAnsi="Times New Roman" w:cs="Times New Roman"/>
                <w:sz w:val="18"/>
                <w:szCs w:val="18"/>
              </w:rPr>
              <w:t>040кл/15</w:t>
            </w:r>
          </w:p>
          <w:p w:rsidR="008F6030" w:rsidRPr="007E7F94" w:rsidRDefault="008F6030" w:rsidP="008A4241">
            <w:pPr>
              <w:jc w:val="center"/>
              <w:rPr>
                <w:rFonts w:ascii="Times New Roman" w:hAnsi="Times New Roman" w:cs="Times New Roman"/>
                <w:sz w:val="18"/>
                <w:szCs w:val="18"/>
              </w:rPr>
            </w:pPr>
            <w:r>
              <w:rPr>
                <w:rFonts w:ascii="Times New Roman" w:hAnsi="Times New Roman" w:cs="Times New Roman"/>
                <w:sz w:val="18"/>
                <w:szCs w:val="18"/>
              </w:rPr>
              <w:t>от 18.02.2015 г.</w:t>
            </w:r>
          </w:p>
        </w:tc>
        <w:tc>
          <w:tcPr>
            <w:tcW w:w="671" w:type="pct"/>
            <w:hideMark/>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200 000 000,00</w:t>
            </w:r>
          </w:p>
        </w:tc>
        <w:tc>
          <w:tcPr>
            <w:tcW w:w="673" w:type="pct"/>
            <w:hideMark/>
          </w:tcPr>
          <w:p w:rsidR="008F6030" w:rsidRPr="00C87D20" w:rsidRDefault="008F6030" w:rsidP="008A4241">
            <w:pPr>
              <w:jc w:val="right"/>
              <w:rPr>
                <w:rFonts w:ascii="Times New Roman" w:hAnsi="Times New Roman" w:cs="Times New Roman"/>
                <w:sz w:val="18"/>
                <w:szCs w:val="18"/>
              </w:rPr>
            </w:pPr>
            <w:r w:rsidRPr="00C87D20">
              <w:rPr>
                <w:rFonts w:ascii="Times New Roman" w:hAnsi="Times New Roman" w:cs="Times New Roman"/>
                <w:sz w:val="18"/>
                <w:szCs w:val="18"/>
              </w:rPr>
              <w:t>193 542 506,42 </w:t>
            </w:r>
          </w:p>
        </w:tc>
        <w:tc>
          <w:tcPr>
            <w:tcW w:w="498" w:type="pct"/>
            <w:hideMark/>
          </w:tcPr>
          <w:p w:rsidR="008F6030" w:rsidRPr="00A743DB" w:rsidRDefault="008F6030" w:rsidP="008A4241">
            <w:pPr>
              <w:tabs>
                <w:tab w:val="left" w:pos="3731"/>
              </w:tabs>
              <w:jc w:val="center"/>
              <w:rPr>
                <w:rFonts w:ascii="Times New Roman" w:hAnsi="Times New Roman" w:cs="Times New Roman"/>
                <w:sz w:val="18"/>
                <w:szCs w:val="18"/>
              </w:rPr>
            </w:pPr>
            <w:r w:rsidRPr="00A743DB">
              <w:rPr>
                <w:rFonts w:ascii="Times New Roman" w:hAnsi="Times New Roman" w:cs="Times New Roman"/>
                <w:sz w:val="18"/>
                <w:szCs w:val="18"/>
              </w:rPr>
              <w:t>1</w:t>
            </w:r>
            <w:r>
              <w:rPr>
                <w:rFonts w:ascii="Times New Roman" w:hAnsi="Times New Roman" w:cs="Times New Roman"/>
                <w:sz w:val="18"/>
                <w:szCs w:val="18"/>
              </w:rPr>
              <w:t>8.02.2015</w:t>
            </w:r>
          </w:p>
        </w:tc>
        <w:tc>
          <w:tcPr>
            <w:tcW w:w="573" w:type="pct"/>
            <w:hideMark/>
          </w:tcPr>
          <w:p w:rsidR="008F6030" w:rsidRPr="009716A7" w:rsidRDefault="008F6030" w:rsidP="008A4241">
            <w:pPr>
              <w:tabs>
                <w:tab w:val="left" w:pos="3731"/>
              </w:tabs>
              <w:jc w:val="center"/>
              <w:rPr>
                <w:rFonts w:ascii="Times New Roman" w:hAnsi="Times New Roman" w:cs="Times New Roman"/>
                <w:sz w:val="18"/>
                <w:szCs w:val="18"/>
                <w:lang w:val="en-US"/>
              </w:rPr>
            </w:pPr>
            <w:r w:rsidRPr="00A743DB">
              <w:rPr>
                <w:rFonts w:ascii="Times New Roman" w:hAnsi="Times New Roman" w:cs="Times New Roman"/>
                <w:sz w:val="18"/>
                <w:szCs w:val="18"/>
              </w:rPr>
              <w:t>1</w:t>
            </w:r>
            <w:r>
              <w:rPr>
                <w:rFonts w:ascii="Times New Roman" w:hAnsi="Times New Roman" w:cs="Times New Roman"/>
                <w:sz w:val="18"/>
                <w:szCs w:val="18"/>
              </w:rPr>
              <w:t>7</w:t>
            </w:r>
            <w:r w:rsidRPr="00A743DB">
              <w:rPr>
                <w:rFonts w:ascii="Times New Roman" w:hAnsi="Times New Roman" w:cs="Times New Roman"/>
                <w:sz w:val="18"/>
                <w:szCs w:val="18"/>
              </w:rPr>
              <w:t>.0</w:t>
            </w:r>
            <w:r>
              <w:rPr>
                <w:rFonts w:ascii="Times New Roman" w:hAnsi="Times New Roman" w:cs="Times New Roman"/>
                <w:sz w:val="18"/>
                <w:szCs w:val="18"/>
              </w:rPr>
              <w:t>2</w:t>
            </w:r>
            <w:r w:rsidRPr="00A743DB">
              <w:rPr>
                <w:rFonts w:ascii="Times New Roman" w:hAnsi="Times New Roman" w:cs="Times New Roman"/>
                <w:sz w:val="18"/>
                <w:szCs w:val="18"/>
              </w:rPr>
              <w:t>.201</w:t>
            </w:r>
            <w:r>
              <w:rPr>
                <w:rFonts w:ascii="Times New Roman" w:hAnsi="Times New Roman" w:cs="Times New Roman"/>
                <w:sz w:val="18"/>
                <w:szCs w:val="18"/>
              </w:rPr>
              <w:t>6</w:t>
            </w:r>
          </w:p>
        </w:tc>
        <w:tc>
          <w:tcPr>
            <w:tcW w:w="702" w:type="pct"/>
            <w:hideMark/>
          </w:tcPr>
          <w:p w:rsidR="008F6030" w:rsidRPr="00276DB7" w:rsidRDefault="008F6030" w:rsidP="008A4241">
            <w:pPr>
              <w:rPr>
                <w:rFonts w:ascii="Times New Roman" w:hAnsi="Times New Roman" w:cs="Times New Roman"/>
                <w:color w:val="000000"/>
                <w:sz w:val="18"/>
                <w:szCs w:val="18"/>
              </w:rPr>
            </w:pPr>
            <w:r>
              <w:rPr>
                <w:rFonts w:ascii="Times New Roman" w:hAnsi="Times New Roman" w:cs="Times New Roman"/>
                <w:color w:val="000000"/>
                <w:sz w:val="18"/>
                <w:szCs w:val="18"/>
              </w:rPr>
              <w:t>з</w:t>
            </w:r>
            <w:r w:rsidRPr="00C87D20">
              <w:rPr>
                <w:rFonts w:ascii="Times New Roman" w:hAnsi="Times New Roman" w:cs="Times New Roman"/>
                <w:color w:val="000000"/>
                <w:sz w:val="18"/>
                <w:szCs w:val="18"/>
              </w:rPr>
              <w:t>алог простого векселя АО АКБ «</w:t>
            </w:r>
            <w:proofErr w:type="spellStart"/>
            <w:r w:rsidRPr="00C87D20">
              <w:rPr>
                <w:rFonts w:ascii="Times New Roman" w:hAnsi="Times New Roman" w:cs="Times New Roman"/>
                <w:color w:val="000000"/>
                <w:sz w:val="18"/>
                <w:szCs w:val="18"/>
              </w:rPr>
              <w:t>Новикомбанк</w:t>
            </w:r>
            <w:proofErr w:type="spellEnd"/>
            <w:r w:rsidRPr="00C87D20">
              <w:rPr>
                <w:rFonts w:ascii="Times New Roman" w:hAnsi="Times New Roman" w:cs="Times New Roman"/>
                <w:color w:val="000000"/>
                <w:sz w:val="18"/>
                <w:szCs w:val="18"/>
              </w:rPr>
              <w:t>»</w:t>
            </w:r>
          </w:p>
        </w:tc>
        <w:tc>
          <w:tcPr>
            <w:tcW w:w="651" w:type="pct"/>
            <w:hideMark/>
          </w:tcPr>
          <w:p w:rsidR="008F6030" w:rsidRPr="00276DB7" w:rsidRDefault="008F6030" w:rsidP="008F6030">
            <w:pPr>
              <w:rPr>
                <w:rFonts w:ascii="Times New Roman" w:hAnsi="Times New Roman" w:cs="Times New Roman"/>
                <w:color w:val="000000"/>
                <w:sz w:val="18"/>
                <w:szCs w:val="18"/>
              </w:rPr>
            </w:pPr>
            <w:r>
              <w:rPr>
                <w:rFonts w:ascii="Times New Roman" w:hAnsi="Times New Roman" w:cs="Times New Roman"/>
                <w:color w:val="000000"/>
                <w:sz w:val="18"/>
                <w:szCs w:val="18"/>
              </w:rPr>
              <w:t>40 000 000,00</w:t>
            </w:r>
          </w:p>
        </w:tc>
      </w:tr>
      <w:tr w:rsidR="008F6030" w:rsidRPr="00276DB7" w:rsidTr="008F6030">
        <w:trPr>
          <w:trHeight w:val="315"/>
        </w:trPr>
        <w:tc>
          <w:tcPr>
            <w:tcW w:w="701"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w:t>
            </w:r>
            <w:r w:rsidRPr="00A743DB">
              <w:rPr>
                <w:rFonts w:ascii="Times New Roman" w:hAnsi="Times New Roman" w:cs="Times New Roman"/>
                <w:sz w:val="18"/>
                <w:szCs w:val="18"/>
              </w:rPr>
              <w:t>РФК Банк</w:t>
            </w:r>
            <w:r>
              <w:rPr>
                <w:rFonts w:ascii="Times New Roman" w:hAnsi="Times New Roman" w:cs="Times New Roman"/>
                <w:sz w:val="18"/>
                <w:szCs w:val="18"/>
              </w:rPr>
              <w:t>»</w:t>
            </w:r>
            <w:r w:rsidRPr="00A743DB">
              <w:rPr>
                <w:rFonts w:ascii="Times New Roman" w:hAnsi="Times New Roman" w:cs="Times New Roman"/>
                <w:sz w:val="18"/>
                <w:szCs w:val="18"/>
              </w:rPr>
              <w:t xml:space="preserve"> ОАО</w:t>
            </w:r>
          </w:p>
        </w:tc>
        <w:tc>
          <w:tcPr>
            <w:tcW w:w="530" w:type="pct"/>
          </w:tcPr>
          <w:p w:rsidR="008F6030" w:rsidRDefault="008F6030" w:rsidP="008F6030">
            <w:pPr>
              <w:jc w:val="center"/>
              <w:rPr>
                <w:rFonts w:ascii="Times New Roman" w:hAnsi="Times New Roman" w:cs="Times New Roman"/>
                <w:sz w:val="18"/>
                <w:szCs w:val="18"/>
              </w:rPr>
            </w:pPr>
            <w:r>
              <w:rPr>
                <w:rFonts w:ascii="Times New Roman" w:hAnsi="Times New Roman" w:cs="Times New Roman"/>
                <w:sz w:val="18"/>
                <w:szCs w:val="18"/>
              </w:rPr>
              <w:t>13-к/14</w:t>
            </w:r>
          </w:p>
          <w:p w:rsidR="008F6030" w:rsidRDefault="008F6030" w:rsidP="008F6030">
            <w:pPr>
              <w:jc w:val="center"/>
              <w:rPr>
                <w:rFonts w:ascii="Times New Roman" w:hAnsi="Times New Roman" w:cs="Times New Roman"/>
                <w:sz w:val="18"/>
                <w:szCs w:val="18"/>
              </w:rPr>
            </w:pPr>
            <w:r>
              <w:rPr>
                <w:rFonts w:ascii="Times New Roman" w:hAnsi="Times New Roman" w:cs="Times New Roman"/>
                <w:sz w:val="18"/>
                <w:szCs w:val="18"/>
              </w:rPr>
              <w:t xml:space="preserve">от 19.11.2014 </w:t>
            </w:r>
            <w:r>
              <w:rPr>
                <w:rFonts w:ascii="Times New Roman" w:hAnsi="Times New Roman" w:cs="Times New Roman"/>
                <w:sz w:val="18"/>
                <w:szCs w:val="18"/>
              </w:rPr>
              <w:lastRenderedPageBreak/>
              <w:t>г.</w:t>
            </w:r>
          </w:p>
        </w:tc>
        <w:tc>
          <w:tcPr>
            <w:tcW w:w="671"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lastRenderedPageBreak/>
              <w:t>50 000 000,00</w:t>
            </w:r>
          </w:p>
        </w:tc>
        <w:tc>
          <w:tcPr>
            <w:tcW w:w="673"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498"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19.11.2014</w:t>
            </w:r>
          </w:p>
        </w:tc>
        <w:tc>
          <w:tcPr>
            <w:tcW w:w="573"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14.11.2016</w:t>
            </w:r>
          </w:p>
        </w:tc>
        <w:tc>
          <w:tcPr>
            <w:tcW w:w="702" w:type="pct"/>
            <w:vMerge w:val="restart"/>
          </w:tcPr>
          <w:p w:rsidR="008F6030" w:rsidRDefault="008F6030" w:rsidP="008A4241">
            <w:pPr>
              <w:jc w:val="center"/>
              <w:rPr>
                <w:rFonts w:ascii="Times New Roman" w:hAnsi="Times New Roman" w:cs="Times New Roman"/>
                <w:sz w:val="18"/>
                <w:szCs w:val="18"/>
              </w:rPr>
            </w:pPr>
            <w:r>
              <w:rPr>
                <w:rFonts w:ascii="Times New Roman" w:hAnsi="Times New Roman" w:cs="Times New Roman"/>
                <w:sz w:val="18"/>
                <w:szCs w:val="18"/>
              </w:rPr>
              <w:t xml:space="preserve">залог недвижимого имущества </w:t>
            </w:r>
            <w:r>
              <w:rPr>
                <w:rFonts w:ascii="Times New Roman" w:hAnsi="Times New Roman" w:cs="Times New Roman"/>
                <w:sz w:val="18"/>
                <w:szCs w:val="18"/>
              </w:rPr>
              <w:lastRenderedPageBreak/>
              <w:t>(офисное здание)</w:t>
            </w:r>
          </w:p>
        </w:tc>
        <w:tc>
          <w:tcPr>
            <w:tcW w:w="651" w:type="pct"/>
            <w:vMerge w:val="restart"/>
          </w:tcPr>
          <w:p w:rsidR="008F6030" w:rsidRDefault="008F6030" w:rsidP="008F6030">
            <w:pP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250 000 000,00</w:t>
            </w:r>
          </w:p>
        </w:tc>
      </w:tr>
      <w:tr w:rsidR="008F6030" w:rsidRPr="00276DB7" w:rsidTr="008F6030">
        <w:trPr>
          <w:trHeight w:val="315"/>
        </w:trPr>
        <w:tc>
          <w:tcPr>
            <w:tcW w:w="701" w:type="pct"/>
          </w:tcPr>
          <w:p w:rsidR="008F6030" w:rsidRPr="00A743DB"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lastRenderedPageBreak/>
              <w:t>«</w:t>
            </w:r>
            <w:r w:rsidRPr="00A743DB">
              <w:rPr>
                <w:rFonts w:ascii="Times New Roman" w:hAnsi="Times New Roman" w:cs="Times New Roman"/>
                <w:sz w:val="18"/>
                <w:szCs w:val="18"/>
              </w:rPr>
              <w:t>РФК Банк</w:t>
            </w:r>
            <w:r>
              <w:rPr>
                <w:rFonts w:ascii="Times New Roman" w:hAnsi="Times New Roman" w:cs="Times New Roman"/>
                <w:sz w:val="18"/>
                <w:szCs w:val="18"/>
              </w:rPr>
              <w:t>»</w:t>
            </w:r>
            <w:r w:rsidRPr="00A743DB">
              <w:rPr>
                <w:rFonts w:ascii="Times New Roman" w:hAnsi="Times New Roman" w:cs="Times New Roman"/>
                <w:sz w:val="18"/>
                <w:szCs w:val="18"/>
              </w:rPr>
              <w:t xml:space="preserve"> ОАО</w:t>
            </w:r>
          </w:p>
        </w:tc>
        <w:tc>
          <w:tcPr>
            <w:tcW w:w="530" w:type="pct"/>
          </w:tcPr>
          <w:p w:rsidR="008F6030" w:rsidRDefault="008F6030" w:rsidP="008A4241">
            <w:pPr>
              <w:jc w:val="center"/>
              <w:rPr>
                <w:rFonts w:ascii="Times New Roman" w:hAnsi="Times New Roman" w:cs="Times New Roman"/>
                <w:sz w:val="18"/>
                <w:szCs w:val="18"/>
              </w:rPr>
            </w:pPr>
            <w:r>
              <w:rPr>
                <w:rFonts w:ascii="Times New Roman" w:hAnsi="Times New Roman" w:cs="Times New Roman"/>
                <w:sz w:val="18"/>
                <w:szCs w:val="18"/>
              </w:rPr>
              <w:t>02-к/15</w:t>
            </w:r>
          </w:p>
          <w:p w:rsidR="008F6030" w:rsidRPr="007E7F94" w:rsidRDefault="008F6030" w:rsidP="008F6030">
            <w:pPr>
              <w:jc w:val="center"/>
              <w:rPr>
                <w:rFonts w:ascii="Times New Roman" w:hAnsi="Times New Roman" w:cs="Times New Roman"/>
                <w:sz w:val="18"/>
                <w:szCs w:val="18"/>
              </w:rPr>
            </w:pPr>
            <w:r>
              <w:rPr>
                <w:rFonts w:ascii="Times New Roman" w:hAnsi="Times New Roman" w:cs="Times New Roman"/>
                <w:sz w:val="18"/>
                <w:szCs w:val="18"/>
              </w:rPr>
              <w:t>от 02.02.2015 г.</w:t>
            </w:r>
          </w:p>
        </w:tc>
        <w:tc>
          <w:tcPr>
            <w:tcW w:w="671"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673"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498"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02.02.2015</w:t>
            </w:r>
          </w:p>
        </w:tc>
        <w:tc>
          <w:tcPr>
            <w:tcW w:w="573"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02.02.2017</w:t>
            </w:r>
          </w:p>
        </w:tc>
        <w:tc>
          <w:tcPr>
            <w:tcW w:w="702" w:type="pct"/>
            <w:vMerge/>
          </w:tcPr>
          <w:p w:rsidR="008F6030" w:rsidRPr="007E7F94" w:rsidRDefault="008F6030" w:rsidP="008A4241">
            <w:pPr>
              <w:jc w:val="center"/>
              <w:rPr>
                <w:rFonts w:ascii="Times New Roman" w:hAnsi="Times New Roman" w:cs="Times New Roman"/>
                <w:sz w:val="18"/>
                <w:szCs w:val="18"/>
              </w:rPr>
            </w:pPr>
          </w:p>
        </w:tc>
        <w:tc>
          <w:tcPr>
            <w:tcW w:w="651" w:type="pct"/>
            <w:vMerge/>
          </w:tcPr>
          <w:p w:rsidR="008F6030" w:rsidRPr="00276DB7" w:rsidRDefault="008F6030" w:rsidP="008F6030">
            <w:pPr>
              <w:rPr>
                <w:rFonts w:ascii="Times New Roman" w:hAnsi="Times New Roman" w:cs="Times New Roman"/>
                <w:color w:val="000000"/>
                <w:sz w:val="18"/>
                <w:szCs w:val="18"/>
              </w:rPr>
            </w:pP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8F6030" w:rsidRPr="008F6030" w:rsidRDefault="008F6030" w:rsidP="008F6030">
      <w:pPr>
        <w:autoSpaceDE w:val="0"/>
        <w:autoSpaceDN w:val="0"/>
        <w:adjustRightInd w:val="0"/>
        <w:spacing w:after="0" w:line="240" w:lineRule="auto"/>
        <w:ind w:firstLine="708"/>
        <w:jc w:val="both"/>
        <w:rPr>
          <w:rFonts w:ascii="Times New Roman" w:eastAsia="Calibri" w:hAnsi="Times New Roman" w:cs="Times New Roman"/>
        </w:rPr>
      </w:pPr>
      <w:r w:rsidRPr="008F6030">
        <w:rPr>
          <w:rFonts w:ascii="Times New Roman" w:eastAsia="Calibri" w:hAnsi="Times New Roman" w:cs="Times New Roman"/>
        </w:rPr>
        <w:t xml:space="preserve"> Ввиду отсутствия обеспечения по обязательствам третьих лиц оценки риска неисполнения или ненадлежащего исполнения третьими лицами, обеспеченных Эмитентом обязательств, а так же факторы, которые могут привести к такому неисполнению или ненадлежащему исполнению, и вероятности возникновения таких факторов, отсутствуют.</w:t>
      </w:r>
    </w:p>
    <w:p w:rsidR="008F6030" w:rsidRPr="00FC6904" w:rsidRDefault="008F6030"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736A1">
      <w:pPr>
        <w:pStyle w:val="3"/>
        <w:rPr>
          <w:rFonts w:eastAsiaTheme="minorEastAsia"/>
          <w:lang w:eastAsia="ru-RU"/>
        </w:rPr>
      </w:pPr>
      <w:bookmarkStart w:id="32" w:name="Par5220"/>
      <w:bookmarkStart w:id="33" w:name="_Toc428271203"/>
      <w:bookmarkEnd w:id="32"/>
      <w:r w:rsidRPr="00FC6904">
        <w:rPr>
          <w:rFonts w:eastAsiaTheme="minorEastAsia"/>
          <w:lang w:eastAsia="ru-RU"/>
        </w:rPr>
        <w:t>2.3.4. Прочие обязательства эмитента</w:t>
      </w:r>
      <w:bookmarkEnd w:id="3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любые соглашения эмитента,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факторы, при которых упомянутые выше обязательства могут повлечь перечисленные изменения и вероятность их возникновения.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причины заключения эмитентом данных соглашений, предполагаемая выгода эмитента от этих соглашений и причины, по которым данные соглашения не отражены в бухгалтерской (финансовой) отчетности эмитента.</w:t>
      </w:r>
    </w:p>
    <w:p w:rsidR="00045138" w:rsidRDefault="00045138"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045138" w:rsidRDefault="00045138" w:rsidP="00045138">
      <w:pPr>
        <w:adjustRightInd w:val="0"/>
        <w:jc w:val="both"/>
        <w:rPr>
          <w:bCs/>
          <w:i/>
        </w:rPr>
      </w:pPr>
      <w:r>
        <w:rPr>
          <w:bCs/>
          <w:i/>
        </w:rPr>
        <w:t>Прочих обязательств Эмитент не имеет.</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2"/>
        <w:rPr>
          <w:rFonts w:eastAsiaTheme="minorEastAsia"/>
          <w:lang w:eastAsia="ru-RU"/>
        </w:rPr>
      </w:pPr>
      <w:bookmarkStart w:id="34" w:name="Par5225"/>
      <w:bookmarkStart w:id="35" w:name="_Toc428271204"/>
      <w:bookmarkEnd w:id="34"/>
      <w:r w:rsidRPr="00FC6904">
        <w:rPr>
          <w:rFonts w:eastAsiaTheme="minorEastAsia"/>
          <w:lang w:eastAsia="ru-RU"/>
        </w:rPr>
        <w:t>2.4. Риски, связанные с приобретением размещаемых (размещенных) ценных бумаг</w:t>
      </w:r>
      <w:bookmarkEnd w:id="3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подробный анализ факторов риска, связанных с приобретением размещаемых (размещенных) ценных бумаг, в частности: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отраслевые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spellStart"/>
      <w:r w:rsidRPr="00FC6904">
        <w:rPr>
          <w:rFonts w:ascii="Arial" w:eastAsiaTheme="minorEastAsia" w:hAnsi="Arial" w:cs="Arial"/>
          <w:sz w:val="20"/>
          <w:szCs w:val="20"/>
          <w:lang w:eastAsia="ru-RU"/>
        </w:rPr>
        <w:t>страновые</w:t>
      </w:r>
      <w:proofErr w:type="spellEnd"/>
      <w:r w:rsidRPr="00FC6904">
        <w:rPr>
          <w:rFonts w:ascii="Arial" w:eastAsiaTheme="minorEastAsia" w:hAnsi="Arial" w:cs="Arial"/>
          <w:sz w:val="20"/>
          <w:szCs w:val="20"/>
          <w:lang w:eastAsia="ru-RU"/>
        </w:rPr>
        <w:t xml:space="preserve"> и региональные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финансовые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правовые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риск потери деловой репутации (</w:t>
      </w:r>
      <w:proofErr w:type="spellStart"/>
      <w:r w:rsidRPr="00FC6904">
        <w:rPr>
          <w:rFonts w:ascii="Arial" w:eastAsiaTheme="minorEastAsia" w:hAnsi="Arial" w:cs="Arial"/>
          <w:sz w:val="20"/>
          <w:szCs w:val="20"/>
          <w:lang w:eastAsia="ru-RU"/>
        </w:rPr>
        <w:t>репутационный</w:t>
      </w:r>
      <w:proofErr w:type="spellEnd"/>
      <w:r w:rsidRPr="00FC6904">
        <w:rPr>
          <w:rFonts w:ascii="Arial" w:eastAsiaTheme="minorEastAsia" w:hAnsi="Arial" w:cs="Arial"/>
          <w:sz w:val="20"/>
          <w:szCs w:val="20"/>
          <w:lang w:eastAsia="ru-RU"/>
        </w:rPr>
        <w:t xml:space="preserve"> риск),</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стратегический риск,</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риски, связанные с деятельностью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банковские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Описывается политика эмитента в области управления рисками.</w:t>
      </w:r>
    </w:p>
    <w:p w:rsidR="00FC6904" w:rsidRPr="00FC6904" w:rsidRDefault="00FC6904" w:rsidP="00045138">
      <w:pPr>
        <w:pStyle w:val="3"/>
        <w:rPr>
          <w:rFonts w:eastAsiaTheme="minorEastAsia"/>
          <w:lang w:eastAsia="ru-RU"/>
        </w:rPr>
      </w:pPr>
      <w:bookmarkStart w:id="36" w:name="Par5237"/>
      <w:bookmarkStart w:id="37" w:name="_Toc428271205"/>
      <w:bookmarkEnd w:id="36"/>
      <w:r w:rsidRPr="00FC6904">
        <w:rPr>
          <w:rFonts w:eastAsiaTheme="minorEastAsia"/>
          <w:lang w:eastAsia="ru-RU"/>
        </w:rPr>
        <w:t>2.4.1. Отраслевые риски</w:t>
      </w:r>
      <w:bookmarkEnd w:id="3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Описывается влияние возможного ухудшения ситуации в отрасли эмитента на его деятельность и исполнение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Отдельно описываются 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proofErr w:type="gramEnd"/>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обязательств по ценным бумагам.</w:t>
      </w:r>
    </w:p>
    <w:p w:rsidR="00045138" w:rsidRPr="00045138" w:rsidRDefault="00045138" w:rsidP="00045138">
      <w:pPr>
        <w:adjustRightInd w:val="0"/>
        <w:ind w:firstLine="708"/>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Влияние возможного ухудшения ситуации в отрасли Эмитента на его деятельность и исполнение обязательств по ценным бумагам. Наиболее значимые, по мнению Эмитента</w:t>
      </w:r>
      <w:r>
        <w:rPr>
          <w:rFonts w:ascii="Arial" w:eastAsiaTheme="minorEastAsia" w:hAnsi="Arial" w:cs="Arial"/>
          <w:sz w:val="20"/>
          <w:szCs w:val="20"/>
          <w:lang w:eastAsia="ru-RU"/>
        </w:rPr>
        <w:t>, возможные изменения в отрасли</w:t>
      </w:r>
      <w:r w:rsidRPr="00045138">
        <w:rPr>
          <w:rFonts w:ascii="Arial" w:eastAsiaTheme="minorEastAsia" w:hAnsi="Arial" w:cs="Arial"/>
          <w:sz w:val="20"/>
          <w:szCs w:val="20"/>
          <w:lang w:eastAsia="ru-RU"/>
        </w:rPr>
        <w:t>.</w:t>
      </w:r>
    </w:p>
    <w:p w:rsidR="00045138" w:rsidRPr="00045138" w:rsidRDefault="00045138" w:rsidP="00045138">
      <w:pPr>
        <w:adjustRightInd w:val="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Внутренний рынок</w:t>
      </w:r>
    </w:p>
    <w:p w:rsidR="00045138" w:rsidRPr="00045138" w:rsidRDefault="00045138" w:rsidP="00045138">
      <w:pPr>
        <w:adjustRightInd w:val="0"/>
        <w:ind w:firstLine="708"/>
        <w:jc w:val="both"/>
        <w:rPr>
          <w:rFonts w:ascii="Arial" w:eastAsiaTheme="minorEastAsia" w:hAnsi="Arial" w:cs="Arial"/>
          <w:sz w:val="20"/>
          <w:szCs w:val="20"/>
          <w:lang w:eastAsia="ru-RU"/>
        </w:rPr>
      </w:pPr>
      <w:r>
        <w:rPr>
          <w:rFonts w:ascii="Arial" w:eastAsiaTheme="minorEastAsia" w:hAnsi="Arial" w:cs="Arial"/>
          <w:sz w:val="20"/>
          <w:szCs w:val="20"/>
          <w:lang w:eastAsia="ru-RU"/>
        </w:rPr>
        <w:t>На текущую дату</w:t>
      </w:r>
      <w:r w:rsidRPr="00045138">
        <w:rPr>
          <w:rFonts w:ascii="Arial" w:eastAsiaTheme="minorEastAsia" w:hAnsi="Arial" w:cs="Arial"/>
          <w:sz w:val="20"/>
          <w:szCs w:val="20"/>
          <w:lang w:eastAsia="ru-RU"/>
        </w:rPr>
        <w:t xml:space="preserve"> инвестиционный климат в России оценивается Эмитентом как неблагоприятный. Динамику российского рынка ценных бумаг определяют геополитические риски </w:t>
      </w:r>
      <w:r w:rsidRPr="00045138">
        <w:rPr>
          <w:rFonts w:ascii="Arial" w:eastAsiaTheme="minorEastAsia" w:hAnsi="Arial" w:cs="Arial"/>
          <w:sz w:val="20"/>
          <w:szCs w:val="20"/>
          <w:lang w:eastAsia="ru-RU"/>
        </w:rPr>
        <w:lastRenderedPageBreak/>
        <w:t>вокруг Украины; инвесторы, опасающиеся эскалации конфликта, могут продолжить сокращать позиции в отечественных акциях, наблюдаются также активные продажи на внутреннем долговом рынке.</w:t>
      </w:r>
    </w:p>
    <w:p w:rsidR="00045138" w:rsidRPr="00045138" w:rsidRDefault="00045138" w:rsidP="00045138">
      <w:pPr>
        <w:adjustRightInd w:val="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Эмитент оценивает влияние отраслевого риска на внутреннем рынке на деятельность и финансово-экономическое положение Эмитента и способность Эмитента исполнять обязательства по ценным бумагам как значительное, в случае обострения геополитических рисков.</w:t>
      </w:r>
    </w:p>
    <w:p w:rsidR="00045138" w:rsidRPr="00045138" w:rsidRDefault="00045138" w:rsidP="00045138">
      <w:pPr>
        <w:adjustRightInd w:val="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Внешний рынок</w:t>
      </w:r>
    </w:p>
    <w:p w:rsidR="00045138" w:rsidRPr="00FC6904" w:rsidRDefault="00045138" w:rsidP="00045138">
      <w:pPr>
        <w:adjustRightInd w:val="0"/>
        <w:ind w:firstLine="708"/>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Эмитент не осуществляет внешнеэкономическую деятельность, однако, Эмитент оценивает влияние отраслевого риска на внешнем рынке на деятельность и финансово - экономическое положение Эмитента и способность Эмитента исполнять обязательства по ценным бумагам как значительное, в случае об</w:t>
      </w:r>
      <w:r>
        <w:rPr>
          <w:rFonts w:ascii="Arial" w:eastAsiaTheme="minorEastAsia" w:hAnsi="Arial" w:cs="Arial"/>
          <w:sz w:val="20"/>
          <w:szCs w:val="20"/>
          <w:lang w:eastAsia="ru-RU"/>
        </w:rPr>
        <w:t>острения геополитических рисков</w:t>
      </w:r>
      <w:r w:rsidRPr="00045138">
        <w:rPr>
          <w:rFonts w:ascii="Arial" w:eastAsiaTheme="minorEastAsia" w:hAnsi="Arial" w:cs="Arial"/>
          <w:sz w:val="20"/>
          <w:szCs w:val="20"/>
          <w:lang w:eastAsia="ru-RU"/>
        </w:rPr>
        <w:t>.</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45138">
        <w:rPr>
          <w:rFonts w:ascii="Arial" w:eastAsiaTheme="minorEastAsia" w:hAnsi="Arial" w:cs="Arial"/>
          <w:sz w:val="20"/>
          <w:szCs w:val="20"/>
          <w:lang w:eastAsia="ru-RU"/>
        </w:rPr>
        <w:t>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обязательств по ценным бумагам:</w:t>
      </w:r>
      <w:proofErr w:type="gramEnd"/>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На внутреннем рынке: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Прогноз цен на оплату услуг сторонних организаций, по мнению Эмитента, не содержит риска существенного повышения в ближайшей перспективе. Действия Эмитента для уменьшения данных рисков связаны с созданием максимально конкурентной среды при выборе консультантов, аудиторов.</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Увеличение цен на оплату услуг сторонних организаций, по мнению Эмитента, не окажет существенного влияние на деятельность Эмитента и исполнение обязательств по ценным бумагам.</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На внешнем рынке: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Изменение цен на внешнем рынке не окажут существенного влияния на деятельность Эмитента и исполнение обязательств по ценным бумагам Эмитента, т.к. Эмитент не осуществляет внешнеэкономической деятельности.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возможным изменением цен на продукцию и/или услуги Эмитента (отдельно на внутреннем и внешнем рынках), их влияние на деятельность Эмитента и исполнение обязательств по ценным бумагам:</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На внутреннем рынке: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 увеличения стоимости услуг Эмитента оценивается Эмитентом, как минимальный,  на дату утверждения Проспекта ценных бумаг основным видом деятельности Эмитента, согласно Уставу, является монтаж прочего инженерного оборудования.</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На внешнем рынке: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Изменение цен на внешнем рынке не окажут существенного влияния на деятельность Эмитента и исполнение обязательств по ценным бумагам Эмитента, т.к. Эмитент не осуществляет внешнеэкономической деятельности.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eastAsiaTheme="minorEastAsia"/>
          <w:lang w:eastAsia="ru-RU"/>
        </w:rPr>
      </w:pPr>
      <w:bookmarkStart w:id="38" w:name="Par5242"/>
      <w:bookmarkStart w:id="39" w:name="_Toc428271206"/>
      <w:bookmarkEnd w:id="38"/>
      <w:r w:rsidRPr="00FC6904">
        <w:rPr>
          <w:rFonts w:eastAsiaTheme="minorEastAsia"/>
          <w:lang w:eastAsia="ru-RU"/>
        </w:rPr>
        <w:t xml:space="preserve">2.4.2. </w:t>
      </w:r>
      <w:proofErr w:type="spellStart"/>
      <w:r w:rsidRPr="00FC6904">
        <w:rPr>
          <w:rFonts w:eastAsiaTheme="minorEastAsia"/>
          <w:lang w:eastAsia="ru-RU"/>
        </w:rPr>
        <w:t>Страновые</w:t>
      </w:r>
      <w:proofErr w:type="spellEnd"/>
      <w:r w:rsidRPr="00FC6904">
        <w:rPr>
          <w:rFonts w:eastAsiaTheme="minorEastAsia"/>
          <w:lang w:eastAsia="ru-RU"/>
        </w:rPr>
        <w:t xml:space="preserve"> и региональные риски</w:t>
      </w:r>
      <w:bookmarkEnd w:id="39"/>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Описываются риски, связанные с политической и экономической ситуацией в стране (странах) и регионе, в которых эмитент зарегистрирован в качестве налогоплательщика и (или)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Указываются предполагаемые действия эмитента на случай отрицательного влияния изменения ситуации в стране (странах) и регионе на его деятельность.</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Описываются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Описываются 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Эмитент осуществлял и планирует осуществлять свою деятельность на территории Российской Федерации.</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lastRenderedPageBreak/>
        <w:t>По мнению Эмитента, усилившиеся геополитические риски и перспективы экономических санкций со стороны США и Евросоюза после присоединения Крыма к России, могут снизить приток потенциальных инвестиций, усилить отток капитала, что приведет к ухудшению экономической ситуации в России.</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25 апреля 2014 г. Служба кредитных рейтингов </w:t>
      </w:r>
      <w:proofErr w:type="spellStart"/>
      <w:r w:rsidRPr="00093DC4">
        <w:rPr>
          <w:rFonts w:ascii="Arial" w:eastAsiaTheme="minorEastAsia" w:hAnsi="Arial" w:cs="Arial"/>
          <w:sz w:val="20"/>
          <w:szCs w:val="20"/>
          <w:lang w:eastAsia="ru-RU"/>
        </w:rPr>
        <w:t>Standard</w:t>
      </w:r>
      <w:proofErr w:type="spellEnd"/>
      <w:r w:rsidRPr="00093DC4">
        <w:rPr>
          <w:rFonts w:ascii="Arial" w:eastAsiaTheme="minorEastAsia" w:hAnsi="Arial" w:cs="Arial"/>
          <w:sz w:val="20"/>
          <w:szCs w:val="20"/>
          <w:lang w:eastAsia="ru-RU"/>
        </w:rPr>
        <w:t xml:space="preserve"> &amp; </w:t>
      </w:r>
      <w:proofErr w:type="spellStart"/>
      <w:r w:rsidRPr="00093DC4">
        <w:rPr>
          <w:rFonts w:ascii="Arial" w:eastAsiaTheme="minorEastAsia" w:hAnsi="Arial" w:cs="Arial"/>
          <w:sz w:val="20"/>
          <w:szCs w:val="20"/>
          <w:lang w:eastAsia="ru-RU"/>
        </w:rPr>
        <w:t>Poor's</w:t>
      </w:r>
      <w:proofErr w:type="spellEnd"/>
      <w:r w:rsidRPr="00093DC4">
        <w:rPr>
          <w:rFonts w:ascii="Arial" w:eastAsiaTheme="minorEastAsia" w:hAnsi="Arial" w:cs="Arial"/>
          <w:sz w:val="20"/>
          <w:szCs w:val="20"/>
          <w:lang w:eastAsia="ru-RU"/>
        </w:rPr>
        <w:t xml:space="preserve"> (далее – S&amp;P) понизила долгосрочный и краткосрочный суверенные кредитные рейтинги Российской Федерации по обязательствам в иностранной валюте с «ВВВ/А-2» до «ВВ</w:t>
      </w:r>
      <w:proofErr w:type="gramStart"/>
      <w:r w:rsidRPr="00093DC4">
        <w:rPr>
          <w:rFonts w:ascii="Arial" w:eastAsiaTheme="minorEastAsia" w:hAnsi="Arial" w:cs="Arial"/>
          <w:sz w:val="20"/>
          <w:szCs w:val="20"/>
          <w:lang w:eastAsia="ru-RU"/>
        </w:rPr>
        <w:t>В-</w:t>
      </w:r>
      <w:proofErr w:type="gramEnd"/>
      <w:r w:rsidRPr="00093DC4">
        <w:rPr>
          <w:rFonts w:ascii="Arial" w:eastAsiaTheme="minorEastAsia" w:hAnsi="Arial" w:cs="Arial"/>
          <w:sz w:val="20"/>
          <w:szCs w:val="20"/>
          <w:lang w:eastAsia="ru-RU"/>
        </w:rPr>
        <w:t>/А-3»</w:t>
      </w:r>
      <w:r w:rsidRPr="00093DC4">
        <w:rPr>
          <w:rFonts w:ascii="Arial" w:eastAsiaTheme="minorEastAsia" w:hAnsi="Arial" w:cs="Arial"/>
          <w:sz w:val="20"/>
          <w:szCs w:val="20"/>
          <w:lang w:eastAsia="ru-RU"/>
        </w:rPr>
        <w:footnoteReference w:id="1"/>
      </w:r>
      <w:r w:rsidRPr="00093DC4">
        <w:rPr>
          <w:rFonts w:ascii="Arial" w:eastAsiaTheme="minorEastAsia" w:hAnsi="Arial" w:cs="Arial"/>
          <w:sz w:val="20"/>
          <w:szCs w:val="20"/>
          <w:lang w:eastAsia="ru-RU"/>
        </w:rPr>
        <w:t xml:space="preserve"> . В то же время долгосрочный суверенный рейтинг по обязательствам в национальной валюте был понижен с «ВВВ+» до «ВВВ»; краткосрочный суверенный рейтинг по обязательствам в национальной валюте подтвержден на уровне «А-2». Прогноз по долгосрочным рейтингам — «Негативный».</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S&amp;P также понизила свою оценку риска перевода и конвертации валюты с «ВВВ» до  « ВВВ  </w:t>
      </w:r>
      <w:proofErr w:type="gramStart"/>
      <w:r w:rsidRPr="00093DC4">
        <w:rPr>
          <w:rFonts w:ascii="Arial" w:eastAsiaTheme="minorEastAsia" w:hAnsi="Arial" w:cs="Arial"/>
          <w:sz w:val="20"/>
          <w:szCs w:val="20"/>
          <w:lang w:eastAsia="ru-RU"/>
        </w:rPr>
        <w:t>- »</w:t>
      </w:r>
      <w:proofErr w:type="gramEnd"/>
      <w:r w:rsidRPr="00093DC4">
        <w:rPr>
          <w:rFonts w:ascii="Arial" w:eastAsiaTheme="minorEastAsia" w:hAnsi="Arial" w:cs="Arial"/>
          <w:sz w:val="20"/>
          <w:szCs w:val="20"/>
          <w:lang w:eastAsia="ru-RU"/>
        </w:rPr>
        <w:t>.</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Кроме того, S&amp;P подтвердила долгосрочный рейтинг России по национальной шкале на уровне  «</w:t>
      </w:r>
      <w:proofErr w:type="spellStart"/>
      <w:r w:rsidRPr="00093DC4">
        <w:rPr>
          <w:rFonts w:ascii="Arial" w:eastAsiaTheme="minorEastAsia" w:hAnsi="Arial" w:cs="Arial"/>
          <w:sz w:val="20"/>
          <w:szCs w:val="20"/>
          <w:lang w:eastAsia="ru-RU"/>
        </w:rPr>
        <w:t>ruAAA</w:t>
      </w:r>
      <w:proofErr w:type="spellEnd"/>
      <w:r w:rsidRPr="00093DC4">
        <w:rPr>
          <w:rFonts w:ascii="Arial" w:eastAsiaTheme="minorEastAsia" w:hAnsi="Arial" w:cs="Arial"/>
          <w:sz w:val="20"/>
          <w:szCs w:val="20"/>
          <w:lang w:eastAsia="ru-RU"/>
        </w:rPr>
        <w:t>».</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Экономические риски:</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Негативными рейтинговыми факторами по-прежнему являются структурные недостатки российской экономики, в частности сильная зависимость от углеводородов и других сырьевых ресурсов, а также относительно слабые политические и экономические институты, подрывающие, конкурентоспособность экономики и обусловливающие неблагоприятный инвестиционный и деловой климат.</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Присоединение Крыма в марте 2014 г. и представление о том, что Россия поддержала пророссийские силы на востоке Украины, привели к введению санкций в отношении Российской Федерации и преимущественному закрытию международных рынков капитала для российских Эмитентов. </w:t>
      </w:r>
      <w:proofErr w:type="gramStart"/>
      <w:r w:rsidRPr="00093DC4">
        <w:rPr>
          <w:rFonts w:ascii="Arial" w:eastAsiaTheme="minorEastAsia" w:hAnsi="Arial" w:cs="Arial"/>
          <w:sz w:val="20"/>
          <w:szCs w:val="20"/>
          <w:lang w:eastAsia="ru-RU"/>
        </w:rPr>
        <w:t xml:space="preserve">Несмотря на то, что российские корпорации и банки, которым присвоены рейтинги </w:t>
      </w:r>
      <w:proofErr w:type="spellStart"/>
      <w:r w:rsidRPr="00093DC4">
        <w:rPr>
          <w:rFonts w:ascii="Arial" w:eastAsiaTheme="minorEastAsia" w:hAnsi="Arial" w:cs="Arial"/>
          <w:sz w:val="20"/>
          <w:szCs w:val="20"/>
          <w:lang w:eastAsia="ru-RU"/>
        </w:rPr>
        <w:t>Standard</w:t>
      </w:r>
      <w:proofErr w:type="spellEnd"/>
      <w:r w:rsidRPr="00093DC4">
        <w:rPr>
          <w:rFonts w:ascii="Arial" w:eastAsiaTheme="minorEastAsia" w:hAnsi="Arial" w:cs="Arial"/>
          <w:sz w:val="20"/>
          <w:szCs w:val="20"/>
          <w:lang w:eastAsia="ru-RU"/>
        </w:rPr>
        <w:t xml:space="preserve"> &amp; </w:t>
      </w:r>
      <w:proofErr w:type="spellStart"/>
      <w:r w:rsidRPr="00093DC4">
        <w:rPr>
          <w:rFonts w:ascii="Arial" w:eastAsiaTheme="minorEastAsia" w:hAnsi="Arial" w:cs="Arial"/>
          <w:sz w:val="20"/>
          <w:szCs w:val="20"/>
          <w:lang w:eastAsia="ru-RU"/>
        </w:rPr>
        <w:t>Poor's</w:t>
      </w:r>
      <w:proofErr w:type="spellEnd"/>
      <w:r w:rsidRPr="00093DC4">
        <w:rPr>
          <w:rFonts w:ascii="Arial" w:eastAsiaTheme="minorEastAsia" w:hAnsi="Arial" w:cs="Arial"/>
          <w:sz w:val="20"/>
          <w:szCs w:val="20"/>
          <w:lang w:eastAsia="ru-RU"/>
        </w:rPr>
        <w:t>, располагают объемами иностранной валюты, достаточными для обеспечения их потребностей в финансировании до конца 2015 г., более слабые в финансовом отношении организации (среди тех, что не имеют рейтингов S&amp;P), по всей вероятности, будут испытывать  проблемы, связанные с ухудшением их финансовых профилей, и в результате, будет ухудшаться</w:t>
      </w:r>
      <w:proofErr w:type="gramEnd"/>
      <w:r w:rsidRPr="00093DC4">
        <w:rPr>
          <w:rFonts w:ascii="Arial" w:eastAsiaTheme="minorEastAsia" w:hAnsi="Arial" w:cs="Arial"/>
          <w:sz w:val="20"/>
          <w:szCs w:val="20"/>
          <w:lang w:eastAsia="ru-RU"/>
        </w:rPr>
        <w:t xml:space="preserve"> качество активов финансовой системы.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Ожидается, что Центральный банк Российской Федерации (Банк России) обеспечит достаточную ликвидность для поддержки экономики, которая будет расти лишь на 1% в год в 2014-2017 гг., что соответствует средним темпам роста в предыдущие пять лет, включавшим сокращение на 8% в 2009 г. Этот ограниченный рост частично будет следствием структурного замедления темпов роста экономики, происходившего до украинского кризиса.</w:t>
      </w:r>
      <w:proofErr w:type="gramEnd"/>
      <w:r w:rsidRPr="00093DC4">
        <w:rPr>
          <w:rFonts w:ascii="Arial" w:eastAsiaTheme="minorEastAsia" w:hAnsi="Arial" w:cs="Arial"/>
          <w:sz w:val="20"/>
          <w:szCs w:val="20"/>
          <w:lang w:eastAsia="ru-RU"/>
        </w:rPr>
        <w:t xml:space="preserve"> Вместе с тем он отражает отсутствие внешнего финансирования и снижение цен на нефть.  Аналогичным образом реальный рост ВВП, взвешенный, в расчете на одного жителя страны в среднем составит около 1% в 2014-2017 гг. Ослабление рубля будет оказывать негативное влияние на уровень ВВП на душу населения, который, по мнению S&amp;P  составит 13 400 долл. в 2014 г.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Предполагается, что доступные резервы в иностранной валюте сократятся до уровня импорта в течение примерно четырех месяцев к 2017 г. (по сравнению с восемью месяцами в 2014 г.) в результате поддержки экономики ликвидностью в иностранной валюте, которую осуществляет Банк России. S&amp;P оценивают доступные резервы как совокупные резервы, скорректированные на инвестиции, осуществляемые Банком России в целях размещения сре</w:t>
      </w:r>
      <w:proofErr w:type="gramStart"/>
      <w:r w:rsidRPr="00093DC4">
        <w:rPr>
          <w:rFonts w:ascii="Arial" w:eastAsiaTheme="minorEastAsia" w:hAnsi="Arial" w:cs="Arial"/>
          <w:sz w:val="20"/>
          <w:szCs w:val="20"/>
          <w:lang w:eastAsia="ru-RU"/>
        </w:rPr>
        <w:t>дств пр</w:t>
      </w:r>
      <w:proofErr w:type="gramEnd"/>
      <w:r w:rsidRPr="00093DC4">
        <w:rPr>
          <w:rFonts w:ascii="Arial" w:eastAsiaTheme="minorEastAsia" w:hAnsi="Arial" w:cs="Arial"/>
          <w:sz w:val="20"/>
          <w:szCs w:val="20"/>
          <w:lang w:eastAsia="ru-RU"/>
        </w:rPr>
        <w:t xml:space="preserve">авительства. В настоящее время эти инвестиции относятся к внешним активам правительства,  а не к резервам Банка России.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Несмотря на то, что нетто-отток капитала из российской экономики значительно снизился — после пикового значения, отмеченного в первом квартале 2014 г., уровень нетто-оттока капитала из частного сектора будет существенно выше за год в целом (по сравнению с предыдущими годами). Этот отток в среднем составлял 57 млрд. долл. ежегодно на протяжении пяти лет, закончившихся 2013 г., и 85 млрд. долл. уже за несколько месяцев 2014 г. — до сентября (или 78 млрд. долл., включая сделки в иностранной валюте, осуществляемые между российскими банками и Банком России). Тем не менее, ожидается, что профицит по счету текущих операций (СТО) российского правительства будет поддерживаться в 2014-2017 гг. вследствие давления слабого рубля на импорт.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В то же время ожидается, что показатели «узких» чистых внешних активов по-прежнему будут достаточно сильными: превышение внешних активов над обязательствами составит около 20% поступлений по СТО в 2014-2017 гг. (внешний долг минус ликвидные внешние активы государственного и банковского сектора). С точки зрения S&amp;P, аккумулирование внешних активов объясняется главным образом оттоком капитала из нефинансового частного сектора. Совокупные </w:t>
      </w:r>
      <w:r w:rsidRPr="00093DC4">
        <w:rPr>
          <w:rFonts w:ascii="Arial" w:eastAsiaTheme="minorEastAsia" w:hAnsi="Arial" w:cs="Arial"/>
          <w:sz w:val="20"/>
          <w:szCs w:val="20"/>
          <w:lang w:eastAsia="ru-RU"/>
        </w:rPr>
        <w:lastRenderedPageBreak/>
        <w:t xml:space="preserve">потребности страны во внешнем финансировании (платежи по СТО плюс краткосрочный внешний долг, подлежащий погашению) составят около 80% поступлений по СТО плюс доступные резервы в 2014-2017 гг.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Зависимость России от экспорта сырьевых ресурсов обусловливает волатильность условий торговли. Прошлый опыт свидетельствует о существенной его корреляции с динамикой импорта: сокращение импорта в определенной степени компенсирует сокращение доходов от экспорта, вызванное изменениями цен на сырье. </w:t>
      </w:r>
      <w:proofErr w:type="spellStart"/>
      <w:r w:rsidRPr="00093DC4">
        <w:rPr>
          <w:rFonts w:ascii="Arial" w:eastAsiaTheme="minorEastAsia" w:hAnsi="Arial" w:cs="Arial"/>
          <w:sz w:val="20"/>
          <w:szCs w:val="20"/>
          <w:lang w:eastAsia="ru-RU"/>
        </w:rPr>
        <w:t>Standard</w:t>
      </w:r>
      <w:proofErr w:type="spellEnd"/>
      <w:r w:rsidRPr="00093DC4">
        <w:rPr>
          <w:rFonts w:ascii="Arial" w:eastAsiaTheme="minorEastAsia" w:hAnsi="Arial" w:cs="Arial"/>
          <w:sz w:val="20"/>
          <w:szCs w:val="20"/>
          <w:lang w:eastAsia="ru-RU"/>
        </w:rPr>
        <w:t xml:space="preserve"> &amp; </w:t>
      </w:r>
      <w:proofErr w:type="spellStart"/>
      <w:r w:rsidRPr="00093DC4">
        <w:rPr>
          <w:rFonts w:ascii="Arial" w:eastAsiaTheme="minorEastAsia" w:hAnsi="Arial" w:cs="Arial"/>
          <w:sz w:val="20"/>
          <w:szCs w:val="20"/>
          <w:lang w:eastAsia="ru-RU"/>
        </w:rPr>
        <w:t>Poor's</w:t>
      </w:r>
      <w:proofErr w:type="spellEnd"/>
      <w:r w:rsidRPr="00093DC4">
        <w:rPr>
          <w:rFonts w:ascii="Arial" w:eastAsiaTheme="minorEastAsia" w:hAnsi="Arial" w:cs="Arial"/>
          <w:sz w:val="20"/>
          <w:szCs w:val="20"/>
          <w:lang w:eastAsia="ru-RU"/>
        </w:rPr>
        <w:t xml:space="preserve"> исходит из того, что цены на нефть марки </w:t>
      </w:r>
      <w:proofErr w:type="spellStart"/>
      <w:r w:rsidRPr="00093DC4">
        <w:rPr>
          <w:rFonts w:ascii="Arial" w:eastAsiaTheme="minorEastAsia" w:hAnsi="Arial" w:cs="Arial"/>
          <w:sz w:val="20"/>
          <w:szCs w:val="20"/>
          <w:lang w:eastAsia="ru-RU"/>
        </w:rPr>
        <w:t>Brent</w:t>
      </w:r>
      <w:proofErr w:type="spellEnd"/>
      <w:r w:rsidRPr="00093DC4">
        <w:rPr>
          <w:rFonts w:ascii="Arial" w:eastAsiaTheme="minorEastAsia" w:hAnsi="Arial" w:cs="Arial"/>
          <w:sz w:val="20"/>
          <w:szCs w:val="20"/>
          <w:lang w:eastAsia="ru-RU"/>
        </w:rPr>
        <w:t xml:space="preserve"> в 2015-2017 гг. в среднем составят около 90 долл. за </w:t>
      </w:r>
      <w:proofErr w:type="spellStart"/>
      <w:r w:rsidRPr="00093DC4">
        <w:rPr>
          <w:rFonts w:ascii="Arial" w:eastAsiaTheme="minorEastAsia" w:hAnsi="Arial" w:cs="Arial"/>
          <w:sz w:val="20"/>
          <w:szCs w:val="20"/>
          <w:lang w:eastAsia="ru-RU"/>
        </w:rPr>
        <w:t>барр</w:t>
      </w:r>
      <w:proofErr w:type="spellEnd"/>
      <w:r w:rsidRPr="00093DC4">
        <w:rPr>
          <w:rFonts w:ascii="Arial" w:eastAsiaTheme="minorEastAsia" w:hAnsi="Arial" w:cs="Arial"/>
          <w:sz w:val="20"/>
          <w:szCs w:val="20"/>
          <w:lang w:eastAsia="ru-RU"/>
        </w:rPr>
        <w:t xml:space="preserve">. Нефть марки </w:t>
      </w:r>
      <w:proofErr w:type="spellStart"/>
      <w:r w:rsidRPr="00093DC4">
        <w:rPr>
          <w:rFonts w:ascii="Arial" w:eastAsiaTheme="minorEastAsia" w:hAnsi="Arial" w:cs="Arial"/>
          <w:sz w:val="20"/>
          <w:szCs w:val="20"/>
          <w:lang w:eastAsia="ru-RU"/>
        </w:rPr>
        <w:t>Urals</w:t>
      </w:r>
      <w:proofErr w:type="spellEnd"/>
      <w:r w:rsidRPr="00093DC4">
        <w:rPr>
          <w:rFonts w:ascii="Arial" w:eastAsiaTheme="minorEastAsia" w:hAnsi="Arial" w:cs="Arial"/>
          <w:sz w:val="20"/>
          <w:szCs w:val="20"/>
          <w:lang w:eastAsia="ru-RU"/>
        </w:rPr>
        <w:t xml:space="preserve"> по отношению к нефти марки </w:t>
      </w:r>
      <w:proofErr w:type="spellStart"/>
      <w:r w:rsidRPr="00093DC4">
        <w:rPr>
          <w:rFonts w:ascii="Arial" w:eastAsiaTheme="minorEastAsia" w:hAnsi="Arial" w:cs="Arial"/>
          <w:sz w:val="20"/>
          <w:szCs w:val="20"/>
          <w:lang w:eastAsia="ru-RU"/>
        </w:rPr>
        <w:t>Brent</w:t>
      </w:r>
      <w:proofErr w:type="spellEnd"/>
      <w:r w:rsidRPr="00093DC4">
        <w:rPr>
          <w:rFonts w:ascii="Arial" w:eastAsiaTheme="minorEastAsia" w:hAnsi="Arial" w:cs="Arial"/>
          <w:sz w:val="20"/>
          <w:szCs w:val="20"/>
          <w:lang w:eastAsia="ru-RU"/>
        </w:rPr>
        <w:t xml:space="preserve"> продавалась в среднем с дисконтом около 1 долл./</w:t>
      </w:r>
      <w:proofErr w:type="spellStart"/>
      <w:r w:rsidRPr="00093DC4">
        <w:rPr>
          <w:rFonts w:ascii="Arial" w:eastAsiaTheme="minorEastAsia" w:hAnsi="Arial" w:cs="Arial"/>
          <w:sz w:val="20"/>
          <w:szCs w:val="20"/>
          <w:lang w:eastAsia="ru-RU"/>
        </w:rPr>
        <w:t>барр</w:t>
      </w:r>
      <w:proofErr w:type="spellEnd"/>
      <w:r w:rsidRPr="00093DC4">
        <w:rPr>
          <w:rFonts w:ascii="Arial" w:eastAsiaTheme="minorEastAsia" w:hAnsi="Arial" w:cs="Arial"/>
          <w:sz w:val="20"/>
          <w:szCs w:val="20"/>
          <w:lang w:eastAsia="ru-RU"/>
        </w:rPr>
        <w:t xml:space="preserve">. в течение последних пяти лет.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На протяжении последних нескольких лет возросла зависимость бюджета от поступлений, связанных с сырьевыми ресурсами. Если в 2008 г. бюджет был сбалансированным при средней цене на нефть около 55 долл./</w:t>
      </w:r>
      <w:proofErr w:type="spellStart"/>
      <w:r w:rsidRPr="00093DC4">
        <w:rPr>
          <w:rFonts w:ascii="Arial" w:eastAsiaTheme="minorEastAsia" w:hAnsi="Arial" w:cs="Arial"/>
          <w:sz w:val="20"/>
          <w:szCs w:val="20"/>
          <w:lang w:eastAsia="ru-RU"/>
        </w:rPr>
        <w:t>барр</w:t>
      </w:r>
      <w:proofErr w:type="spellEnd"/>
      <w:r w:rsidRPr="00093DC4">
        <w:rPr>
          <w:rFonts w:ascii="Arial" w:eastAsiaTheme="minorEastAsia" w:hAnsi="Arial" w:cs="Arial"/>
          <w:sz w:val="20"/>
          <w:szCs w:val="20"/>
          <w:lang w:eastAsia="ru-RU"/>
        </w:rPr>
        <w:t>., то, предположительно в этот году для достижения сбалансированности бюджета (при прочих равных условиях) потребуется, чтобы цена на нефть приближалась к 4 тыс. руб./</w:t>
      </w:r>
      <w:proofErr w:type="spellStart"/>
      <w:r w:rsidRPr="00093DC4">
        <w:rPr>
          <w:rFonts w:ascii="Arial" w:eastAsiaTheme="minorEastAsia" w:hAnsi="Arial" w:cs="Arial"/>
          <w:sz w:val="20"/>
          <w:szCs w:val="20"/>
          <w:lang w:eastAsia="ru-RU"/>
        </w:rPr>
        <w:t>барр</w:t>
      </w:r>
      <w:proofErr w:type="spellEnd"/>
      <w:r w:rsidRPr="00093DC4">
        <w:rPr>
          <w:rFonts w:ascii="Arial" w:eastAsiaTheme="minorEastAsia" w:hAnsi="Arial" w:cs="Arial"/>
          <w:sz w:val="20"/>
          <w:szCs w:val="20"/>
          <w:lang w:eastAsia="ru-RU"/>
        </w:rPr>
        <w:t>. (около 95 долл./</w:t>
      </w:r>
      <w:proofErr w:type="spellStart"/>
      <w:r w:rsidRPr="00093DC4">
        <w:rPr>
          <w:rFonts w:ascii="Arial" w:eastAsiaTheme="minorEastAsia" w:hAnsi="Arial" w:cs="Arial"/>
          <w:sz w:val="20"/>
          <w:szCs w:val="20"/>
          <w:lang w:eastAsia="ru-RU"/>
        </w:rPr>
        <w:t>барр</w:t>
      </w:r>
      <w:proofErr w:type="spellEnd"/>
      <w:r w:rsidRPr="00093DC4">
        <w:rPr>
          <w:rFonts w:ascii="Arial" w:eastAsiaTheme="minorEastAsia" w:hAnsi="Arial" w:cs="Arial"/>
          <w:sz w:val="20"/>
          <w:szCs w:val="20"/>
          <w:lang w:eastAsia="ru-RU"/>
        </w:rPr>
        <w:t xml:space="preserve">. согласно текущему обменному курсу).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Чтобы снизить эту зависимость, в 2013 г. правительство ввело фискальное правило, ограничивающее расходы правительства привязкой к долгосрочным (историческим) ценам на нефть и также ограничивающее дефицит федерального правительства 1% ВВП. Эта мера должна позволить накапливать резервы в периоды высоких цен на нефть и расходовать их, когда цены падают, снижая, таким образом, цикличность фискальной политики.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Скорее всего, приверженность правительства выполнению фискального правила, вероятно, будет подвергнута серьезной проверке в связи с недавним ухудшением перспектив экономического роста страны и снижением цен на нефть.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Обесценение рубля относительно </w:t>
      </w:r>
      <w:proofErr w:type="spellStart"/>
      <w:r w:rsidRPr="00093DC4">
        <w:rPr>
          <w:rFonts w:ascii="Arial" w:eastAsiaTheme="minorEastAsia" w:hAnsi="Arial" w:cs="Arial"/>
          <w:sz w:val="20"/>
          <w:szCs w:val="20"/>
          <w:lang w:eastAsia="ru-RU"/>
        </w:rPr>
        <w:t>бивалютной</w:t>
      </w:r>
      <w:proofErr w:type="spellEnd"/>
      <w:r w:rsidRPr="00093DC4">
        <w:rPr>
          <w:rFonts w:ascii="Arial" w:eastAsiaTheme="minorEastAsia" w:hAnsi="Arial" w:cs="Arial"/>
          <w:sz w:val="20"/>
          <w:szCs w:val="20"/>
          <w:lang w:eastAsia="ru-RU"/>
        </w:rPr>
        <w:t xml:space="preserve"> корзины (доллар США и евро) примерно на 20% с конца 2013 г. способствовало поддержанию фискальной позиции правительства в этом году, поскольку примерно 50% доходов правительства составляют поступления от нефти и газа, номинированные в долларах США. По мнению S&amp;P, в результате бюджет федерального правительства в этом году будет исполнен с небольшим профицитом в 0,4% ВВП. Тем не менее, балансы бюджетов региональных и местных органов власти ухудшаются, так как эти правительства несут бремя увеличившихся расходов на зарплаты работников бюджетного сектора.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 xml:space="preserve">В результате, бюджет расширенного правительства в целом будет исполнен с дефицитом в 0,6% ВВП в этом году, тогда как в 2015-2017 гг. дефицит в среднем составит 2%, отражая среднегодовое изменение долга расширенного правительства в размере 3% ВВП в 2014-2017 гг. — с учетом влияния обменного курса на размер внешнего долга (около 33% совокупного долга). </w:t>
      </w:r>
      <w:proofErr w:type="gramEnd"/>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В 2015 г. правительство решило продолжить практику, связанную с перенаправлением поступлений от работодателей и работников из накопительной части пенсионной системы, — для того чтобы облегчить выполнение обязательств в рамках распределительной  государственной пенсионной системы. В то время как эти изменения будут поддерживать финансовые показатели государственного сектора в краткосрочной перспективе, обеспечивая примерно 310 млрд. руб. дополнительных доходов бюджета федерального правительства, непрямые пенсионные обязательства правительства возрастут. Предположительно, перераспределение средств из накопительной пенсионной системы также окажет негативное влияние на развитие рынков капитала и инвестиционный климат в России, так как это лишает экономику одного из немногих источников долгосрочного финансирования.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По мнению S&amp;P  небольшой чистый долг расширенного правительства можно рассмотреть как позитивный рейтинговый фактор на фоне низких процентных платежей (как процентов от доходов). Тем не менее, состояние государственных финансов ухудшается. </w:t>
      </w:r>
    </w:p>
    <w:p w:rsidR="00045138" w:rsidRPr="00093DC4" w:rsidRDefault="00045138"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 xml:space="preserve">Оценка гибкости денежно-кредитной политики поддерживается запланированным Банком России переходом к полностью гибкому обменному курсу, который, предположительно, будет осуществлен в начале 2015 г.  Банк России должен принимать все более сложные решения в отношении денежно-кредитной политики на фоне инфляционного давления, обусловленного волатильностью финансовых рынков, обесценением рубля и </w:t>
      </w:r>
      <w:proofErr w:type="spellStart"/>
      <w:r w:rsidRPr="00093DC4">
        <w:rPr>
          <w:rFonts w:ascii="Arial" w:eastAsiaTheme="minorEastAsia" w:hAnsi="Arial" w:cs="Arial"/>
          <w:sz w:val="20"/>
          <w:szCs w:val="20"/>
          <w:lang w:eastAsia="ru-RU"/>
        </w:rPr>
        <w:t>контрсанкциями</w:t>
      </w:r>
      <w:proofErr w:type="spellEnd"/>
      <w:r w:rsidRPr="00093DC4">
        <w:rPr>
          <w:rFonts w:ascii="Arial" w:eastAsiaTheme="minorEastAsia" w:hAnsi="Arial" w:cs="Arial"/>
          <w:sz w:val="20"/>
          <w:szCs w:val="20"/>
          <w:lang w:eastAsia="ru-RU"/>
        </w:rPr>
        <w:t xml:space="preserve"> правительства, одновременно пытаясь поддерживать устойчивый рост ВВП. </w:t>
      </w:r>
      <w:proofErr w:type="gramEnd"/>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Политические риски</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По мнению S&amp;P, российские политические институты остаются сравнительно слабыми, сохраняется высокая степень централизации политической власти. Протестующие, оппозиция, неправительственные организации и представители либерального политического крыла находятся под усиливающимся давлением. S&amp;P не ожидает, что в пределах горизонта прогнозирования (2014-2017 гг.) правительство будет решительно и эффективно устранять долгосрочные структурные проблемы, которые препятствуют повышению темпов экономического роста и связаны с высоким уровнем коррупции, относительно слабым соблюдением принципа </w:t>
      </w:r>
      <w:r w:rsidRPr="00093DC4">
        <w:rPr>
          <w:rFonts w:ascii="Arial" w:eastAsiaTheme="minorEastAsia" w:hAnsi="Arial" w:cs="Arial"/>
          <w:sz w:val="20"/>
          <w:szCs w:val="20"/>
          <w:lang w:eastAsia="ru-RU"/>
        </w:rPr>
        <w:lastRenderedPageBreak/>
        <w:t xml:space="preserve">верховенства закона, преобладающей ролью государства в экономике и неблагоприятным деловым и инвестиционным климатом. </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Региональные риски</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Эмитент зарегистрирован в качестве налогоплательщика в городе Москва.</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26 сентября 2014 г. Служба кредитных рейтингов </w:t>
      </w:r>
      <w:proofErr w:type="spellStart"/>
      <w:r w:rsidRPr="00093DC4">
        <w:rPr>
          <w:rFonts w:ascii="Arial" w:eastAsiaTheme="minorEastAsia" w:hAnsi="Arial" w:cs="Arial"/>
          <w:sz w:val="20"/>
          <w:szCs w:val="20"/>
          <w:lang w:eastAsia="ru-RU"/>
        </w:rPr>
        <w:t>Standard</w:t>
      </w:r>
      <w:proofErr w:type="spellEnd"/>
      <w:r w:rsidRPr="00093DC4">
        <w:rPr>
          <w:rFonts w:ascii="Arial" w:eastAsiaTheme="minorEastAsia" w:hAnsi="Arial" w:cs="Arial"/>
          <w:sz w:val="20"/>
          <w:szCs w:val="20"/>
          <w:lang w:eastAsia="ru-RU"/>
        </w:rPr>
        <w:t xml:space="preserve"> &amp; </w:t>
      </w:r>
      <w:proofErr w:type="spellStart"/>
      <w:r w:rsidRPr="00093DC4">
        <w:rPr>
          <w:rFonts w:ascii="Arial" w:eastAsiaTheme="minorEastAsia" w:hAnsi="Arial" w:cs="Arial"/>
          <w:sz w:val="20"/>
          <w:szCs w:val="20"/>
          <w:lang w:eastAsia="ru-RU"/>
        </w:rPr>
        <w:t>Poor's</w:t>
      </w:r>
      <w:proofErr w:type="spellEnd"/>
      <w:r w:rsidRPr="00093DC4">
        <w:rPr>
          <w:rFonts w:ascii="Arial" w:eastAsiaTheme="minorEastAsia" w:hAnsi="Arial" w:cs="Arial"/>
          <w:sz w:val="20"/>
          <w:szCs w:val="20"/>
          <w:lang w:eastAsia="ru-RU"/>
        </w:rPr>
        <w:t xml:space="preserve"> (далее S&amp;P  )  подтвердила долгосрочный кредитный рейтинг Эмитента столицы Российской Федерации Москвы на уровне «ВВ</w:t>
      </w:r>
      <w:proofErr w:type="gramStart"/>
      <w:r w:rsidRPr="00093DC4">
        <w:rPr>
          <w:rFonts w:ascii="Arial" w:eastAsiaTheme="minorEastAsia" w:hAnsi="Arial" w:cs="Arial"/>
          <w:sz w:val="20"/>
          <w:szCs w:val="20"/>
          <w:lang w:eastAsia="ru-RU"/>
        </w:rPr>
        <w:t>В-</w:t>
      </w:r>
      <w:proofErr w:type="gramEnd"/>
      <w:r w:rsidRPr="00093DC4">
        <w:rPr>
          <w:rFonts w:ascii="Arial" w:eastAsiaTheme="minorEastAsia" w:hAnsi="Arial" w:cs="Arial"/>
          <w:sz w:val="20"/>
          <w:szCs w:val="20"/>
          <w:lang w:eastAsia="ru-RU"/>
        </w:rPr>
        <w:t>» и рейтинг города по национальной шкале «</w:t>
      </w:r>
      <w:proofErr w:type="spellStart"/>
      <w:r w:rsidRPr="00093DC4">
        <w:rPr>
          <w:rFonts w:ascii="Arial" w:eastAsiaTheme="minorEastAsia" w:hAnsi="Arial" w:cs="Arial"/>
          <w:sz w:val="20"/>
          <w:szCs w:val="20"/>
          <w:lang w:eastAsia="ru-RU"/>
        </w:rPr>
        <w:t>ruAAA</w:t>
      </w:r>
      <w:proofErr w:type="spellEnd"/>
      <w:r w:rsidRPr="00093DC4">
        <w:rPr>
          <w:rFonts w:ascii="Arial" w:eastAsiaTheme="minorEastAsia" w:hAnsi="Arial" w:cs="Arial"/>
          <w:sz w:val="20"/>
          <w:szCs w:val="20"/>
          <w:lang w:eastAsia="ru-RU"/>
        </w:rPr>
        <w:t>». Прогноз изменения рейтингов — «Негативный».</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 соответствии с методологией S&amp;P  характеристики собственной кредитоспособности (</w:t>
      </w:r>
      <w:proofErr w:type="spellStart"/>
      <w:r w:rsidRPr="00093DC4">
        <w:rPr>
          <w:rFonts w:ascii="Arial" w:eastAsiaTheme="minorEastAsia" w:hAnsi="Arial" w:cs="Arial"/>
          <w:sz w:val="20"/>
          <w:szCs w:val="20"/>
          <w:lang w:eastAsia="ru-RU"/>
        </w:rPr>
        <w:t>stand-alone</w:t>
      </w:r>
      <w:proofErr w:type="spellEnd"/>
      <w:r w:rsidRPr="00093DC4">
        <w:rPr>
          <w:rFonts w:ascii="Arial" w:eastAsiaTheme="minorEastAsia" w:hAnsi="Arial" w:cs="Arial"/>
          <w:sz w:val="20"/>
          <w:szCs w:val="20"/>
          <w:lang w:eastAsia="ru-RU"/>
        </w:rPr>
        <w:t xml:space="preserve"> </w:t>
      </w:r>
      <w:proofErr w:type="spellStart"/>
      <w:r w:rsidRPr="00093DC4">
        <w:rPr>
          <w:rFonts w:ascii="Arial" w:eastAsiaTheme="minorEastAsia" w:hAnsi="Arial" w:cs="Arial"/>
          <w:sz w:val="20"/>
          <w:szCs w:val="20"/>
          <w:lang w:eastAsia="ru-RU"/>
        </w:rPr>
        <w:t>credit</w:t>
      </w:r>
      <w:proofErr w:type="spellEnd"/>
      <w:r w:rsidRPr="00093DC4">
        <w:rPr>
          <w:rFonts w:ascii="Arial" w:eastAsiaTheme="minorEastAsia" w:hAnsi="Arial" w:cs="Arial"/>
          <w:sz w:val="20"/>
          <w:szCs w:val="20"/>
          <w:lang w:eastAsia="ru-RU"/>
        </w:rPr>
        <w:t xml:space="preserve"> </w:t>
      </w:r>
      <w:proofErr w:type="spellStart"/>
      <w:r w:rsidRPr="00093DC4">
        <w:rPr>
          <w:rFonts w:ascii="Arial" w:eastAsiaTheme="minorEastAsia" w:hAnsi="Arial" w:cs="Arial"/>
          <w:sz w:val="20"/>
          <w:szCs w:val="20"/>
          <w:lang w:eastAsia="ru-RU"/>
        </w:rPr>
        <w:t>profile</w:t>
      </w:r>
      <w:proofErr w:type="spellEnd"/>
      <w:r w:rsidRPr="00093DC4">
        <w:rPr>
          <w:rFonts w:ascii="Arial" w:eastAsiaTheme="minorEastAsia" w:hAnsi="Arial" w:cs="Arial"/>
          <w:sz w:val="20"/>
          <w:szCs w:val="20"/>
          <w:lang w:eastAsia="ru-RU"/>
        </w:rPr>
        <w:t xml:space="preserve"> — SACP) Москвы определяются на уровне «</w:t>
      </w:r>
      <w:proofErr w:type="spellStart"/>
      <w:r w:rsidRPr="00093DC4">
        <w:rPr>
          <w:rFonts w:ascii="Arial" w:eastAsiaTheme="minorEastAsia" w:hAnsi="Arial" w:cs="Arial"/>
          <w:sz w:val="20"/>
          <w:szCs w:val="20"/>
          <w:lang w:eastAsia="ru-RU"/>
        </w:rPr>
        <w:t>bbb</w:t>
      </w:r>
      <w:proofErr w:type="spellEnd"/>
      <w:r w:rsidRPr="00093DC4">
        <w:rPr>
          <w:rFonts w:ascii="Arial" w:eastAsiaTheme="minorEastAsia" w:hAnsi="Arial" w:cs="Arial"/>
          <w:sz w:val="20"/>
          <w:szCs w:val="20"/>
          <w:lang w:eastAsia="ru-RU"/>
        </w:rPr>
        <w:t>+»  — на две ступени выше ее кредитного рейтинга. При определении уровня SACP  S&amp;P  принимает во внимание результаты оценки индивидуальных кредитных характеристик данного РМОВ, а также влияния системы региональных (муниципальных) финансов на его показатели.</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Оценка SACP на уровне «</w:t>
      </w:r>
      <w:proofErr w:type="spellStart"/>
      <w:r w:rsidRPr="00093DC4">
        <w:rPr>
          <w:rFonts w:ascii="Arial" w:eastAsiaTheme="minorEastAsia" w:hAnsi="Arial" w:cs="Arial"/>
          <w:sz w:val="20"/>
          <w:szCs w:val="20"/>
          <w:lang w:eastAsia="ru-RU"/>
        </w:rPr>
        <w:t>bbb</w:t>
      </w:r>
      <w:proofErr w:type="spellEnd"/>
      <w:r w:rsidRPr="00093DC4">
        <w:rPr>
          <w:rFonts w:ascii="Arial" w:eastAsiaTheme="minorEastAsia" w:hAnsi="Arial" w:cs="Arial"/>
          <w:sz w:val="20"/>
          <w:szCs w:val="20"/>
          <w:lang w:eastAsia="ru-RU"/>
        </w:rPr>
        <w:t xml:space="preserve">+» отражает статус Москвы как экономического, административного и финансового центра страны, а также сильные экономические показатели и высокий уровень благосостояния в международном контексте. «Очень низкий» уровень долга, «очень сильные» показатели ликвидности и «очень низкий» уровень условных обязательств также поддерживают эту оценку. Средний уровень гибкости доходов и расходов бюджета и умеренные финансовые показатели, которые, по мнению </w:t>
      </w:r>
      <w:proofErr w:type="gramStart"/>
      <w:r w:rsidRPr="00093DC4">
        <w:rPr>
          <w:rFonts w:ascii="Arial" w:eastAsiaTheme="minorEastAsia" w:hAnsi="Arial" w:cs="Arial"/>
          <w:sz w:val="20"/>
          <w:szCs w:val="20"/>
          <w:lang w:eastAsia="ru-RU"/>
        </w:rPr>
        <w:t>рейтингового</w:t>
      </w:r>
      <w:proofErr w:type="gramEnd"/>
      <w:r w:rsidRPr="00093DC4">
        <w:rPr>
          <w:rFonts w:ascii="Arial" w:eastAsiaTheme="minorEastAsia" w:hAnsi="Arial" w:cs="Arial"/>
          <w:sz w:val="20"/>
          <w:szCs w:val="20"/>
          <w:lang w:eastAsia="ru-RU"/>
        </w:rPr>
        <w:t xml:space="preserve"> агентства, будут постепенно снижаться в ближайшие несколько лет, оказывают нейтральное влияние на кредитоспособность города.</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Негативное влияние на уровень SACP города оказывают «неустойчивая и несбалансированная» российская система региональных (муниципальных) финансов, в рамках которой распределение доходных и расходных полномочий в значительной степени зависит от решений федерального правительства, а также «низкое» качество управления финансами, обусловленное невысоким качеством долгосрочного планирования и ограниченной предсказуемостью бюджетной политики.</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Москва — столица России; она одновременно играет роль политического, экономического и финансового центра страны. На долю города приходится около 17%  ВВП, в Московском регионе проживает более 13% населения России (в пределах  самого города — 8,4%). Показатели благосостояния города достаточно высоки по сравнению с аналогичными показателями РМОВ других стран и более чем в два раза превышают среднероссийский уровень. По мнению S&amp;P , экономика Москвы относительно хорошо диверсифицирована; на долю сектора услуг приходится около 80% ВРП. В то же время налоговая база города по-прежнему зависит от нескольких крупных нефтегазовых компаний, которые, по оценкам рейтингового агентства обеспечат около 18% поступлений от налога на прибыль в 2014 г.</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Предположительно в 2014-2016 гг. экономический рост и рост доходов города будут главным образом зависеть от состояния экономики России. В рамках российской системы региональных (муниципальных) финансов значительная часть доходов бюджета Москвы контролируется федеральным правительством и,  соответственно, подвержена рискам, связанным с потенциальными изменениями российского налогового законодательства и межбюджетных отношений. В настоящее время ожидается, что в ближайшие три года экономический рост продолжится, однако замедление темпов роста и ухудшение показателей деятельности финансового сектора могут обусловить стагнацию налоговых доходов города. </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Так же ожидается, что финансовые показатели будут постепенно ухудшаться, однако, останутся умеренными в сравнении с показателями </w:t>
      </w:r>
      <w:proofErr w:type="gramStart"/>
      <w:r w:rsidRPr="00093DC4">
        <w:rPr>
          <w:rFonts w:ascii="Arial" w:eastAsiaTheme="minorEastAsia" w:hAnsi="Arial" w:cs="Arial"/>
          <w:sz w:val="20"/>
          <w:szCs w:val="20"/>
          <w:lang w:eastAsia="ru-RU"/>
        </w:rPr>
        <w:t>сопоставимых</w:t>
      </w:r>
      <w:proofErr w:type="gramEnd"/>
      <w:r w:rsidRPr="00093DC4">
        <w:rPr>
          <w:rFonts w:ascii="Arial" w:eastAsiaTheme="minorEastAsia" w:hAnsi="Arial" w:cs="Arial"/>
          <w:sz w:val="20"/>
          <w:szCs w:val="20"/>
          <w:lang w:eastAsia="ru-RU"/>
        </w:rPr>
        <w:t xml:space="preserve"> РМОВ. Предполагается, что Правительство Москвы будет проводить взвешенную финансовую политику и компенсировать низкие темпы роста доходов, ограничивая  темпы роста расходов. Подобные меры уже были приняты в первой половине 2014 г., когда текущие расходы не увеличились в номинальном выражении в сравнении с аналогичным периодом 2013 г. Предположительно более развитая инфраструктура обеспечивает более высокую гибкость в сфере капитальных расходов в сравнении с большинством российских РМОВ. Город, скорее всего, будет поддерживать свою программу капитальных расходов на уровне 20% совокупных расходов. При необходимости город, скорее всего, сможет частично сократить капитальные расходы, что позволит ограничить дефицит бюджета и рост долга.</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Ожидается, что  2014-2016 гг. текущий баланс останется в среднем высоким (свыше 15% по отношению к текущим доходам), хотя он и будет чуть ниже в сравнении с очень высоким показателем 2013 г. (19%). Дефицит с учетом капитальных расходов будет постепенно увеличиваться — в среднем до 5%  совокупных доходов бюджета (в сравнении </w:t>
      </w:r>
      <w:proofErr w:type="gramStart"/>
      <w:r w:rsidRPr="00093DC4">
        <w:rPr>
          <w:rFonts w:ascii="Arial" w:eastAsiaTheme="minorEastAsia" w:hAnsi="Arial" w:cs="Arial"/>
          <w:sz w:val="20"/>
          <w:szCs w:val="20"/>
          <w:lang w:eastAsia="ru-RU"/>
        </w:rPr>
        <w:t>с</w:t>
      </w:r>
      <w:proofErr w:type="gramEnd"/>
      <w:r w:rsidRPr="00093DC4">
        <w:rPr>
          <w:rFonts w:ascii="Arial" w:eastAsiaTheme="minorEastAsia" w:hAnsi="Arial" w:cs="Arial"/>
          <w:sz w:val="20"/>
          <w:szCs w:val="20"/>
          <w:lang w:eastAsia="ru-RU"/>
        </w:rPr>
        <w:t xml:space="preserve"> небольшим профицитом в 2011-2013 гг.).</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Вследствие этого объем полного долга Москвы будет расти лишь постепенно и составит всего 21% консолидированных текущих доходов к концу 2016 г. В связи с  волатильностью на </w:t>
      </w:r>
      <w:r w:rsidRPr="00093DC4">
        <w:rPr>
          <w:rFonts w:ascii="Arial" w:eastAsiaTheme="minorEastAsia" w:hAnsi="Arial" w:cs="Arial"/>
          <w:sz w:val="20"/>
          <w:szCs w:val="20"/>
          <w:lang w:eastAsia="ru-RU"/>
        </w:rPr>
        <w:lastRenderedPageBreak/>
        <w:t>рынках капитала и ростом процентных ставок город не планирует выпускать облигации в 2014 г., однако, вероятно, вернется к практике размещения выпусков в 2015-2016 гг.</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По мнению S&amp;P, качество управления финансами Москвы «низким» в международном контексте, как и в случае большинства российских РМОВ. Долгосрочное финансовое планирование и планирование капитальных расходов характеризуются недостаточной прозрачностью и предсказуемостью, особенно принимая во внимание задержки в выполнении капитальных проектов. Уровень прозрачности политики в отношении ОСГ также невысок. Вместе с тем, можно отметить взвешенную практику управления долгом, а так же то, что качество управления выше, чем в среднем по России.</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Оценка  SACP Москвы может быть повышена в случае повышения оценки системы региональных (муниципальных) финансов России (при прочих равных условиях данного базового сценария).</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И напротив, можно  понизить оценку SACP Москвы на одну ступень, если на фоне значительного сокращения налоговых доходов город не будет в достаточной степени использовать гибкость расходов, которую в настоящее время предусматривается в изложенном выше базовом сценарии.</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Что касается ликвидности, по оценкам S&amp;P  показатели ликвидности Москвы оцениваются как «очень сильные». В ближайшие три года показатель покрытия расходов на обслуживание и погашение долга будет очень высоким, поскольку объем остатков денежных средств на счетах города  будет намного превышать годовые расходы на обслуживание и погашение долга. Можно предположить, что Москва также имеет очень высокую способность генерировать внутренние денежные потоки благодаря </w:t>
      </w:r>
      <w:proofErr w:type="gramStart"/>
      <w:r w:rsidRPr="00093DC4">
        <w:rPr>
          <w:rFonts w:ascii="Arial" w:eastAsiaTheme="minorEastAsia" w:hAnsi="Arial" w:cs="Arial"/>
          <w:sz w:val="20"/>
          <w:szCs w:val="20"/>
          <w:lang w:eastAsia="ru-RU"/>
        </w:rPr>
        <w:t>высокому</w:t>
      </w:r>
      <w:proofErr w:type="gramEnd"/>
      <w:r w:rsidRPr="00093DC4">
        <w:rPr>
          <w:rFonts w:ascii="Arial" w:eastAsiaTheme="minorEastAsia" w:hAnsi="Arial" w:cs="Arial"/>
          <w:sz w:val="20"/>
          <w:szCs w:val="20"/>
          <w:lang w:eastAsia="ru-RU"/>
        </w:rPr>
        <w:t xml:space="preserve"> текущему профициту. </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Предположительно в 2014-2015 гг. город израсходует часть остатков денежных средств на покрытие дефицита с учетом капитальных расходов. Вместе с тем свободные остатки на счетах будут составлять в среднем около 370 млрд. руб. (около 10 млрд. долл.), что будет превышать расходы на обслуживание и погашение долга за тот же период более чем в пять раз.</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Благодаря тому, что город, в основном, размещает амортизируемые среднесрочные облигации с плавным графиком погашения, а в последние годы объем заимствований был ограничен, расходы на обслуживание и погашение долга, скорее всего, будут составлять в среднем всего 3,5% текущих доходов до конца 2017 г.  Город не планирует размещать облигации в 2014 г. в связи с волатильностью на внутренних рынках капитала.</w:t>
      </w:r>
      <w:proofErr w:type="gramEnd"/>
      <w:r w:rsidRPr="00093DC4">
        <w:rPr>
          <w:rFonts w:ascii="Arial" w:eastAsiaTheme="minorEastAsia" w:hAnsi="Arial" w:cs="Arial"/>
          <w:sz w:val="20"/>
          <w:szCs w:val="20"/>
          <w:lang w:eastAsia="ru-RU"/>
        </w:rPr>
        <w:t xml:space="preserve"> Выпуск облигаций, скорее всего, возобновится в 2015 г.</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Согласно данным S&amp;P  Прогноз «Негативный» по рейтингам Москвы отражает аналогичный прогноз по рейтингам Российской Федерации.</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Рейтинги Москвы могут быть понижены в случае понижения суверенных рейтингов при прочих равных условиях. Кроме того, рейтинги города могут быть понижены в случае понижения оценки SACP до уровня ниже «</w:t>
      </w:r>
      <w:proofErr w:type="spellStart"/>
      <w:r w:rsidRPr="00093DC4">
        <w:rPr>
          <w:rFonts w:ascii="Arial" w:eastAsiaTheme="minorEastAsia" w:hAnsi="Arial" w:cs="Arial"/>
          <w:sz w:val="20"/>
          <w:szCs w:val="20"/>
          <w:lang w:eastAsia="ru-RU"/>
        </w:rPr>
        <w:t>bbb</w:t>
      </w:r>
      <w:proofErr w:type="spellEnd"/>
      <w:r w:rsidRPr="00093DC4">
        <w:rPr>
          <w:rFonts w:ascii="Arial" w:eastAsiaTheme="minorEastAsia" w:hAnsi="Arial" w:cs="Arial"/>
          <w:sz w:val="20"/>
          <w:szCs w:val="20"/>
          <w:lang w:eastAsia="ru-RU"/>
        </w:rPr>
        <w:t>-», однако такой сценарий крайне маловероятен, учитывая высокий уровень SACP Москвы («</w:t>
      </w:r>
      <w:proofErr w:type="spellStart"/>
      <w:r w:rsidRPr="00093DC4">
        <w:rPr>
          <w:rFonts w:ascii="Arial" w:eastAsiaTheme="minorEastAsia" w:hAnsi="Arial" w:cs="Arial"/>
          <w:sz w:val="20"/>
          <w:szCs w:val="20"/>
          <w:lang w:eastAsia="ru-RU"/>
        </w:rPr>
        <w:t>bbb</w:t>
      </w:r>
      <w:proofErr w:type="spellEnd"/>
      <w:r w:rsidRPr="00093DC4">
        <w:rPr>
          <w:rFonts w:ascii="Arial" w:eastAsiaTheme="minorEastAsia" w:hAnsi="Arial" w:cs="Arial"/>
          <w:sz w:val="20"/>
          <w:szCs w:val="20"/>
          <w:lang w:eastAsia="ru-RU"/>
        </w:rPr>
        <w:t>+»).</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Предполагаемые действия Эмитента на случай отрицательного влияния изменения ситуации в стране (странах) и регионе на его деятельность:</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Большинство из указанных в настоящем разделе рисков экономического, политического и характера ввиду глобальности их масштаба находятся вне контроля Эмитента.</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Эмитент  обладает определенным уровнем финансовой устойчивости, чтобы преодолевать влияние непродолжительных внезапных негативных факторов в случае кризисных явлений в политике, экономике и на финансовых рынках.</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 </w:t>
      </w:r>
      <w:r w:rsidRPr="00093DC4">
        <w:rPr>
          <w:rFonts w:ascii="Arial" w:eastAsiaTheme="minorEastAsia" w:hAnsi="Arial" w:cs="Arial"/>
          <w:sz w:val="20"/>
          <w:szCs w:val="20"/>
          <w:lang w:eastAsia="ru-RU"/>
        </w:rPr>
        <w:tab/>
        <w:t>В случае возникновения существенной политической нестабильности в России или в регионе присутствия Эмитента, которая негативно повлияет на деятельность и доходы Эмитента, Эмитент предполагает принятие ряда мер с целью снижения издержек, максимального снижения возможности оказания негативного воздействия политической ситуации в стране и регионе на деятельность Эмитента.</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и/или осуществляет основную деятельность:</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Введение чрезвычайного положения, возможного военного конфликта и проведение забастовок в стране и регионе присутствия Эмитента не окажут существенного влияния на деятельность Эмитента, такие риски, по мнению Эмитента, минимальны и маловероятны.</w:t>
      </w:r>
    </w:p>
    <w:p w:rsidR="00045138" w:rsidRPr="00093DC4" w:rsidRDefault="00045138" w:rsidP="00093DC4">
      <w:pPr>
        <w:adjustRightInd w:val="0"/>
        <w:spacing w:after="0" w:line="240" w:lineRule="auto"/>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Риски, связанные с географическими особенностями страны (стран) и региона, в которых Эмитент зарегистрирован в качестве налогоплательщика и/или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По мнению Эмитента, риски, связанные с географическими особенностями России отсутствуют. Город Москва является транспортным узлом, риски возможного прекращения </w:t>
      </w:r>
      <w:r w:rsidRPr="00093DC4">
        <w:rPr>
          <w:rFonts w:ascii="Arial" w:eastAsiaTheme="minorEastAsia" w:hAnsi="Arial" w:cs="Arial"/>
          <w:sz w:val="20"/>
          <w:szCs w:val="20"/>
          <w:lang w:eastAsia="ru-RU"/>
        </w:rPr>
        <w:lastRenderedPageBreak/>
        <w:t>транспортного сообщения отсутствуют. По мнению Эмитента, столица Российской Федерации в силу своего географического положения не относится к регионам с повышенной опасностью стихийных бедствий.</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eastAsiaTheme="minorEastAsia"/>
          <w:lang w:eastAsia="ru-RU"/>
        </w:rPr>
      </w:pPr>
      <w:bookmarkStart w:id="40" w:name="Par5248"/>
      <w:bookmarkStart w:id="41" w:name="_Toc428271207"/>
      <w:bookmarkEnd w:id="40"/>
      <w:r w:rsidRPr="00FC6904">
        <w:rPr>
          <w:rFonts w:eastAsiaTheme="minorEastAsia"/>
          <w:lang w:eastAsia="ru-RU"/>
        </w:rPr>
        <w:t>2.4.3. Финансовые риски</w:t>
      </w:r>
      <w:bookmarkEnd w:id="4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предполагаемые действия эмитента на случай отрицательного влияния изменения валютного курса и процентных ставок на деятельность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вероятность их возникновения и характер изменений в отчетности.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Деятельность Эмитента сопряжена с финансовыми рисками, которые зависят от изменения экономической ситуации и конъюнктуры рынка. К рискам, которые могут повлиять на деятельность Эмитента, относятся валютный риск, кредитный риск и процентный риск.</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 xml:space="preserve"> Валютный риск связан с неопределенностью колебаний курса иностранных валют. Возможные последствия колебания валютных курсов могут привести к обесцениванию активов, размещенных в денежных средствах.</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Предполагаемые действия Эмитента для сглаживания валютного риска - мониторинг, анализ, прогноз макроэкономических показателей и учет прогнозных данных в бизнес-плане Эмитента.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Хеджирование процентных ставок и курса обмена иностранных валют Эмитентом не осуществляется.</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Кредитный риск – риск неисполнения или несвоевременного исполнения обязательств партнёрами и вследствие этого рост просроченной дебиторской задолженности.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Действия, предпринимаемые Эмитентом для сглаживания кредитного риска: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softHyphen/>
        <w:t xml:space="preserve"> Внедрение новых схем реструктуризации дебиторской задолженности.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Процентный риск – риск, связанный с привлеченными средствами, привлекаемыми на платной нефиксированной основе. В целях снижения указанного риска Эмитент осуществляет контроль уровня долговой нагрузки и кредитоспособности.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Подверженность финансового состояния Эмитента (его ликвидности, источников финансирования, результатов деятельности и т.п.) изменению валютного курса (валютные риски):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Доходы Эмитента формируются в валюте Российской Федерации. Текущие обязательства также выражены в национальной валюте, обслуживание по которым осуществляется в соответствии с установленными графиками.</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 отношении колебаний валютного курса можно отметить, что оно может оказать влияние, как на деятельность Эмитента, так и на остальных участников рынка и может привезти к обесцениванию активов, размещенных в денежных средствах.</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Предполагаемые действия Эмитента на случай отрицательного влияния изменения валютного курса и процентных ставок на деятельность Эмитента: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Доходы Эмитента формируются в валюте Российской Федерации. Текущие обязательства также выражены в национальной валюте, обслуживание по которым осуществляется в соответствии с установленными графиками, в связи с этим Эмитент не предполагает совершать какие-либо действия.</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 случае повышения процентных ставок Эмитент планирует рассмотреть альтернативные источники финансирования, в т. ч. путем привлечения денежных ресурсов на публичных рынках долгового капитала.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Влияние инфляции на выплаты по ценным бумагам:</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Существующий на дату утверждения Проспекта ценных бумаг уровень инфляции не оказывает существенного влияния на финансовое положение Эмитента.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eastAsiaTheme="minorEastAsia"/>
          <w:lang w:eastAsia="ru-RU"/>
        </w:rPr>
      </w:pPr>
      <w:bookmarkStart w:id="42" w:name="Par5255"/>
      <w:bookmarkStart w:id="43" w:name="_Toc428271208"/>
      <w:bookmarkEnd w:id="42"/>
      <w:r w:rsidRPr="00FC6904">
        <w:rPr>
          <w:rFonts w:eastAsiaTheme="minorEastAsia"/>
          <w:lang w:eastAsia="ru-RU"/>
        </w:rPr>
        <w:lastRenderedPageBreak/>
        <w:t>2.4.4. Правовые риски</w:t>
      </w:r>
      <w:bookmarkEnd w:id="4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валютного регулирования;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налогового законодательства;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правил таможенного контроля и пошлин;</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Правовые риски, связанные с деятельностью Эмитента, в том числе: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валютного регулирования:</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Эмитент осуществляет основную финансовую деятельность на территории Российской Федерации. Риски, связанные с изменением валютного регулирования не оказывают прямого влияния на Эмитента, поскольку Эмитент не осуществляет внешнеэкономической деятельности. Риск изменения валютного регулирования в неблагоприятную сторону оценивается Эмитентом, как маловероятный.</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налогового законодательства: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налогового законодательства, по мнению Эмитента, присутствуют. Существующее налоговое законодательство допускает неоднозначное толкование его норм. Кроме того, увеличение налоговых ставок и/или введение новых налогов может негативно сказаться на деятельности Эмитента. Риск изменения налогового законодательства в сторону повышения налоговых ставок, оценивается Эмитентом, как вероятный.</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правил таможенного контроля и пошлин:</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 xml:space="preserve">Эмитент не осуществляет внешнеэкономической деятельности, поэтому риски, связанные с изменением правил таможенного контроля и пошлин для Эмитента отсутствуют. </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Внутренний рынок:</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Эмитент в полном объеме выполняет и соответствует всем лицензионным требованиям и условиям, каких-либо затруднений при продлении имеющихся лицензий Эмитентом не прогнозируется. Данный риск является для Эмитента минимальным.</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Внешний рынок:</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 xml:space="preserve">В свою очередь, Эмитент не является участником внешних экономических отношений, Эмитент оценивает риск влияния на свою деятельность рисков, связанных с изменением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на </w:t>
      </w:r>
      <w:proofErr w:type="spellStart"/>
      <w:r w:rsidRPr="00045138">
        <w:rPr>
          <w:rFonts w:ascii="Arial" w:eastAsiaTheme="minorEastAsia" w:hAnsi="Arial" w:cs="Arial"/>
          <w:sz w:val="20"/>
          <w:szCs w:val="20"/>
          <w:lang w:eastAsia="ru-RU"/>
        </w:rPr>
        <w:t>внешнемрынке</w:t>
      </w:r>
      <w:proofErr w:type="spellEnd"/>
      <w:r w:rsidRPr="00045138">
        <w:rPr>
          <w:rFonts w:ascii="Arial" w:eastAsiaTheme="minorEastAsia" w:hAnsi="Arial" w:cs="Arial"/>
          <w:sz w:val="20"/>
          <w:szCs w:val="20"/>
          <w:lang w:eastAsia="ru-RU"/>
        </w:rPr>
        <w:t xml:space="preserve"> как минимальный.</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Риски, связанные с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 xml:space="preserve">Риски, связанные с изменением судебной практики по вопросам, связанным с деятельностью Эмитента (в том числе по вопросам лицензирования), которые могут </w:t>
      </w:r>
      <w:proofErr w:type="spellStart"/>
      <w:r w:rsidRPr="00045138">
        <w:rPr>
          <w:rFonts w:ascii="Arial" w:eastAsiaTheme="minorEastAsia" w:hAnsi="Arial" w:cs="Arial"/>
          <w:sz w:val="20"/>
          <w:szCs w:val="20"/>
          <w:lang w:eastAsia="ru-RU"/>
        </w:rPr>
        <w:t>негативносказаться</w:t>
      </w:r>
      <w:proofErr w:type="spellEnd"/>
      <w:r w:rsidRPr="00045138">
        <w:rPr>
          <w:rFonts w:ascii="Arial" w:eastAsiaTheme="minorEastAsia" w:hAnsi="Arial" w:cs="Arial"/>
          <w:sz w:val="20"/>
          <w:szCs w:val="20"/>
          <w:lang w:eastAsia="ru-RU"/>
        </w:rPr>
        <w:t xml:space="preserve"> на результатах его деятельности, по мнению Эмитента незначительные.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Внутренний рынок:</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 xml:space="preserve">В настоящее время Эмитент не участвует в судебных процессах, связанных с деятельностью Эмитента (в том числе по вопросам лицензирования), в том </w:t>
      </w:r>
      <w:proofErr w:type="gramStart"/>
      <w:r w:rsidRPr="00045138">
        <w:rPr>
          <w:rFonts w:ascii="Arial" w:eastAsiaTheme="minorEastAsia" w:hAnsi="Arial" w:cs="Arial"/>
          <w:sz w:val="20"/>
          <w:szCs w:val="20"/>
          <w:lang w:eastAsia="ru-RU"/>
        </w:rPr>
        <w:t>числе</w:t>
      </w:r>
      <w:proofErr w:type="gramEnd"/>
      <w:r w:rsidRPr="00045138">
        <w:rPr>
          <w:rFonts w:ascii="Arial" w:eastAsiaTheme="minorEastAsia" w:hAnsi="Arial" w:cs="Arial"/>
          <w:sz w:val="20"/>
          <w:szCs w:val="20"/>
          <w:lang w:eastAsia="ru-RU"/>
        </w:rPr>
        <w:t xml:space="preserve"> которые могут существенно негативно сказаться на результатах его деятельности. Риски, связанные с изменением судебной практики по вопросам, связанным с деятельностью Эмитента, которые могут сказаться на результатах его деятельности, а также на результатах текущих судебных процессов, в которых участвует Эмитент, минимальные.</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Внешний рынок:</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45138">
        <w:rPr>
          <w:rFonts w:ascii="Arial" w:eastAsiaTheme="minorEastAsia" w:hAnsi="Arial" w:cs="Arial"/>
          <w:sz w:val="20"/>
          <w:szCs w:val="20"/>
          <w:lang w:eastAsia="ru-RU"/>
        </w:rPr>
        <w:t>В свою очередь, Эмитент не является участником внешних экономических отношений, таким образом, изменение требований судебной практики по вопросам, связанным с деятельностью Эмитента (в том числе по вопросам лицензирования) на внешнем рынке не окажет существенного влияния на деятельность Эмитента.</w:t>
      </w:r>
    </w:p>
    <w:p w:rsidR="00045138" w:rsidRPr="00045138" w:rsidRDefault="00045138" w:rsidP="0004513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045138">
      <w:pPr>
        <w:pStyle w:val="3"/>
        <w:rPr>
          <w:rFonts w:ascii="Arial" w:eastAsiaTheme="minorEastAsia" w:hAnsi="Arial" w:cs="Arial"/>
          <w:sz w:val="20"/>
          <w:szCs w:val="20"/>
          <w:lang w:eastAsia="ru-RU"/>
        </w:rPr>
      </w:pPr>
      <w:bookmarkStart w:id="44" w:name="Par5263"/>
      <w:bookmarkStart w:id="45" w:name="_Toc428271209"/>
      <w:bookmarkEnd w:id="44"/>
      <w:r w:rsidRPr="00FC6904">
        <w:rPr>
          <w:rFonts w:ascii="Arial" w:eastAsiaTheme="minorEastAsia" w:hAnsi="Arial" w:cs="Arial"/>
          <w:sz w:val="20"/>
          <w:szCs w:val="20"/>
          <w:lang w:eastAsia="ru-RU"/>
        </w:rPr>
        <w:lastRenderedPageBreak/>
        <w:t>2.4.5. Риск потери деловой репутации (</w:t>
      </w:r>
      <w:proofErr w:type="spellStart"/>
      <w:r w:rsidRPr="00FC6904">
        <w:rPr>
          <w:rFonts w:ascii="Arial" w:eastAsiaTheme="minorEastAsia" w:hAnsi="Arial" w:cs="Arial"/>
          <w:sz w:val="20"/>
          <w:szCs w:val="20"/>
          <w:lang w:eastAsia="ru-RU"/>
        </w:rPr>
        <w:t>репутационный</w:t>
      </w:r>
      <w:proofErr w:type="spellEnd"/>
      <w:r w:rsidRPr="00FC6904">
        <w:rPr>
          <w:rFonts w:ascii="Arial" w:eastAsiaTheme="minorEastAsia" w:hAnsi="Arial" w:cs="Arial"/>
          <w:sz w:val="20"/>
          <w:szCs w:val="20"/>
          <w:lang w:eastAsia="ru-RU"/>
        </w:rPr>
        <w:t xml:space="preserve"> риск)</w:t>
      </w:r>
      <w:bookmarkEnd w:id="45"/>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Описывается риск возникновения у эмитента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Возникновение </w:t>
      </w:r>
      <w:proofErr w:type="spellStart"/>
      <w:r w:rsidRPr="00093DC4">
        <w:rPr>
          <w:rFonts w:ascii="Arial" w:hAnsi="Arial" w:cs="Arial"/>
          <w:sz w:val="20"/>
          <w:szCs w:val="20"/>
        </w:rPr>
        <w:t>репутационного</w:t>
      </w:r>
      <w:proofErr w:type="spellEnd"/>
      <w:r w:rsidRPr="00093DC4">
        <w:rPr>
          <w:rFonts w:ascii="Arial" w:hAnsi="Arial" w:cs="Arial"/>
          <w:sz w:val="20"/>
          <w:szCs w:val="20"/>
        </w:rPr>
        <w:t xml:space="preserve"> риска может быть обусловлено как внутренними, так и внешними факторами (причинами).</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К внутренним причинам возникновения </w:t>
      </w:r>
      <w:proofErr w:type="spellStart"/>
      <w:r w:rsidRPr="00093DC4">
        <w:rPr>
          <w:rFonts w:ascii="Arial" w:hAnsi="Arial" w:cs="Arial"/>
          <w:sz w:val="20"/>
          <w:szCs w:val="20"/>
        </w:rPr>
        <w:t>репутационного</w:t>
      </w:r>
      <w:proofErr w:type="spellEnd"/>
      <w:r w:rsidRPr="00093DC4">
        <w:rPr>
          <w:rFonts w:ascii="Arial" w:hAnsi="Arial" w:cs="Arial"/>
          <w:sz w:val="20"/>
          <w:szCs w:val="20"/>
        </w:rPr>
        <w:t xml:space="preserve"> риска относятся:</w:t>
      </w:r>
    </w:p>
    <w:p w:rsidR="00045138" w:rsidRPr="00093DC4" w:rsidRDefault="00045138" w:rsidP="00093DC4">
      <w:pPr>
        <w:numPr>
          <w:ilvl w:val="0"/>
          <w:numId w:val="1"/>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несоблюдение Эмитентом законодательства Российской Федерации, учредительных и внутренних документов, обычаев делового оборота, принципов профессиональной этики;</w:t>
      </w:r>
    </w:p>
    <w:p w:rsidR="00045138" w:rsidRPr="00093DC4" w:rsidRDefault="00045138" w:rsidP="00093DC4">
      <w:pPr>
        <w:numPr>
          <w:ilvl w:val="0"/>
          <w:numId w:val="1"/>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неисполнение договорных обязательств перед контрагентами;</w:t>
      </w:r>
    </w:p>
    <w:p w:rsidR="00045138" w:rsidRPr="00093DC4" w:rsidRDefault="00045138" w:rsidP="00093DC4">
      <w:pPr>
        <w:numPr>
          <w:ilvl w:val="0"/>
          <w:numId w:val="1"/>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недостатки кадровой политики при подборе и расстановке кадров, несоблюдение принципа «Знай своего сотрудника»;</w:t>
      </w:r>
    </w:p>
    <w:p w:rsidR="00045138" w:rsidRPr="00093DC4" w:rsidRDefault="00045138" w:rsidP="00093DC4">
      <w:pPr>
        <w:numPr>
          <w:ilvl w:val="0"/>
          <w:numId w:val="1"/>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выявление фактов хищения, подлогов, мошенничества, использование служащими в личных целях полученной от контрагентов  информации;</w:t>
      </w:r>
    </w:p>
    <w:p w:rsidR="00045138" w:rsidRPr="00093DC4" w:rsidRDefault="00045138" w:rsidP="00093DC4">
      <w:pPr>
        <w:numPr>
          <w:ilvl w:val="0"/>
          <w:numId w:val="1"/>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возникновение конфликта интересов с учредителями (участниками) и контрагентами, а также другими заинтересованными лицами;</w:t>
      </w:r>
    </w:p>
    <w:p w:rsidR="00093DC4" w:rsidRPr="00093DC4" w:rsidRDefault="00093DC4" w:rsidP="00093DC4">
      <w:pPr>
        <w:adjustRightInd w:val="0"/>
        <w:spacing w:after="0" w:line="240" w:lineRule="auto"/>
        <w:ind w:left="720"/>
        <w:jc w:val="both"/>
        <w:rPr>
          <w:rFonts w:ascii="Arial" w:hAnsi="Arial" w:cs="Arial"/>
          <w:sz w:val="20"/>
          <w:szCs w:val="20"/>
        </w:rPr>
      </w:pPr>
    </w:p>
    <w:p w:rsidR="00045138" w:rsidRPr="00093DC4" w:rsidRDefault="00045138" w:rsidP="00093DC4">
      <w:pPr>
        <w:adjustRightInd w:val="0"/>
        <w:spacing w:after="0" w:line="240" w:lineRule="auto"/>
        <w:ind w:left="720"/>
        <w:jc w:val="both"/>
        <w:rPr>
          <w:rFonts w:ascii="Arial" w:hAnsi="Arial" w:cs="Arial"/>
          <w:sz w:val="20"/>
          <w:szCs w:val="20"/>
        </w:rPr>
      </w:pPr>
      <w:r w:rsidRPr="00093DC4">
        <w:rPr>
          <w:rFonts w:ascii="Arial" w:hAnsi="Arial" w:cs="Arial"/>
          <w:sz w:val="20"/>
          <w:szCs w:val="20"/>
        </w:rPr>
        <w:t xml:space="preserve">К внешним причинам возникновения </w:t>
      </w:r>
      <w:proofErr w:type="spellStart"/>
      <w:r w:rsidRPr="00093DC4">
        <w:rPr>
          <w:rFonts w:ascii="Arial" w:hAnsi="Arial" w:cs="Arial"/>
          <w:sz w:val="20"/>
          <w:szCs w:val="20"/>
        </w:rPr>
        <w:t>репутационного</w:t>
      </w:r>
      <w:proofErr w:type="spellEnd"/>
      <w:r w:rsidRPr="00093DC4">
        <w:rPr>
          <w:rFonts w:ascii="Arial" w:hAnsi="Arial" w:cs="Arial"/>
          <w:sz w:val="20"/>
          <w:szCs w:val="20"/>
        </w:rPr>
        <w:t xml:space="preserve"> риска относятся:</w:t>
      </w:r>
    </w:p>
    <w:p w:rsidR="00045138" w:rsidRPr="00093DC4" w:rsidRDefault="00045138" w:rsidP="00093DC4">
      <w:pPr>
        <w:adjustRightInd w:val="0"/>
        <w:spacing w:after="0" w:line="240" w:lineRule="auto"/>
        <w:ind w:left="644" w:hanging="360"/>
        <w:jc w:val="both"/>
        <w:rPr>
          <w:rFonts w:ascii="Arial" w:eastAsiaTheme="minorEastAsia" w:hAnsi="Arial" w:cs="Arial"/>
          <w:color w:val="000000"/>
          <w:sz w:val="20"/>
          <w:szCs w:val="20"/>
          <w:lang w:eastAsia="ru-RU"/>
        </w:rPr>
      </w:pPr>
      <w:r w:rsidRPr="00093DC4">
        <w:rPr>
          <w:rFonts w:ascii="Arial" w:hAnsi="Arial" w:cs="Arial"/>
          <w:color w:val="000000"/>
          <w:sz w:val="20"/>
          <w:szCs w:val="20"/>
        </w:rPr>
        <w:sym w:font="Wingdings 2" w:char="F097"/>
      </w:r>
      <w:r w:rsidRPr="00093DC4">
        <w:rPr>
          <w:rFonts w:ascii="Arial" w:hAnsi="Arial" w:cs="Arial"/>
          <w:color w:val="000000"/>
          <w:sz w:val="20"/>
          <w:szCs w:val="20"/>
        </w:rPr>
        <w:t xml:space="preserve">  несоблюдение аффилированными лицами, дочерними и зависимыми организациями, реальными владельцами законодательства Российской Федерации, учредительных и внутренних документов, обычаев делового оборота, принципов профессиональной этики;</w:t>
      </w:r>
    </w:p>
    <w:p w:rsidR="00045138" w:rsidRPr="00093DC4" w:rsidRDefault="00045138" w:rsidP="00093DC4">
      <w:pPr>
        <w:pStyle w:val="ad"/>
        <w:numPr>
          <w:ilvl w:val="0"/>
          <w:numId w:val="2"/>
        </w:numPr>
        <w:adjustRightInd w:val="0"/>
        <w:spacing w:after="0" w:line="240" w:lineRule="auto"/>
        <w:jc w:val="both"/>
        <w:rPr>
          <w:rFonts w:ascii="Arial" w:eastAsiaTheme="minorHAnsi" w:hAnsi="Arial" w:cs="Arial"/>
          <w:sz w:val="20"/>
          <w:szCs w:val="20"/>
        </w:rPr>
      </w:pPr>
      <w:r w:rsidRPr="00093DC4">
        <w:rPr>
          <w:rFonts w:ascii="Arial" w:hAnsi="Arial" w:cs="Arial"/>
          <w:color w:val="000000"/>
          <w:sz w:val="20"/>
          <w:szCs w:val="20"/>
        </w:rPr>
        <w:t>опубликование негативной информации об Эмитенте или его сотрудниках, учредителях (участниках), членах органов управления, аффилированных лицах, дочерних и зависимых организациях в средствах массовой информации</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Основным видом деятельности Эмитента, согласно Уставу, является монтаж прочего инженерного оборудования.  Предпосылок потери деловой репутац</w:t>
      </w:r>
      <w:proofErr w:type="gramStart"/>
      <w:r w:rsidRPr="00093DC4">
        <w:rPr>
          <w:rFonts w:ascii="Arial" w:hAnsi="Arial" w:cs="Arial"/>
          <w:sz w:val="20"/>
          <w:szCs w:val="20"/>
        </w:rPr>
        <w:t>ии у Э</w:t>
      </w:r>
      <w:proofErr w:type="gramEnd"/>
      <w:r w:rsidRPr="00093DC4">
        <w:rPr>
          <w:rFonts w:ascii="Arial" w:hAnsi="Arial" w:cs="Arial"/>
          <w:sz w:val="20"/>
          <w:szCs w:val="20"/>
        </w:rPr>
        <w:t>митента на дату утверждения Проспекта ценных бумаг нет, так как Эмитент  соблюдает законодательство Российской Федерации, руководствуется в своей деятельности Уставом, соблюдает обычаи делового оборота и принципы профессиональной этики. Фактов недобросовестной работы сотрудников Эмитента не выявлено.  Договорные обязательства исполняются Эмитентом без нарушений условий договоров. В средствах массовой информации негативная информация об Эмитенте отсутствует.</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Более того, Эмитент является динамично развивающейся компанией, которая достигла значительных успехов на инновационном рынке телекоммуникаций за столь короткий срок.</w:t>
      </w:r>
    </w:p>
    <w:p w:rsidR="00045138" w:rsidRPr="00093DC4" w:rsidRDefault="00045138" w:rsidP="00093DC4">
      <w:pPr>
        <w:adjustRightInd w:val="0"/>
        <w:spacing w:after="0" w:line="240" w:lineRule="auto"/>
        <w:ind w:firstLine="708"/>
        <w:jc w:val="both"/>
        <w:rPr>
          <w:rFonts w:ascii="Arial" w:hAnsi="Arial" w:cs="Arial"/>
          <w:vanish/>
          <w:sz w:val="20"/>
          <w:szCs w:val="20"/>
        </w:rPr>
      </w:pPr>
      <w:r w:rsidRPr="00093DC4">
        <w:rPr>
          <w:rFonts w:ascii="Arial" w:hAnsi="Arial" w:cs="Arial"/>
          <w:sz w:val="20"/>
          <w:szCs w:val="20"/>
        </w:rPr>
        <w:t>С 2009 года пройден путь от технического департамента YOTA до крупной инжиниринговой компании полного цикла в области предоставления услуг по проектированию, строительству и комплексному техническому обслуживанию для таких ключевых игроков на рынке телекоммуникаций</w:t>
      </w:r>
      <w:r w:rsidRPr="00093DC4">
        <w:rPr>
          <w:rFonts w:ascii="Arial" w:hAnsi="Arial" w:cs="Arial"/>
          <w:color w:val="141823"/>
          <w:sz w:val="20"/>
          <w:szCs w:val="20"/>
        </w:rPr>
        <w:t>, как ОАО «Мегафон», ОАО «МТС», ОАО «</w:t>
      </w:r>
      <w:proofErr w:type="spellStart"/>
      <w:r w:rsidRPr="00093DC4">
        <w:rPr>
          <w:rFonts w:ascii="Arial" w:hAnsi="Arial" w:cs="Arial"/>
          <w:color w:val="141823"/>
          <w:sz w:val="20"/>
          <w:szCs w:val="20"/>
        </w:rPr>
        <w:t>Вымпелком</w:t>
      </w:r>
      <w:proofErr w:type="spellEnd"/>
      <w:r w:rsidRPr="00093DC4">
        <w:rPr>
          <w:rFonts w:ascii="Arial" w:hAnsi="Arial" w:cs="Arial"/>
          <w:color w:val="141823"/>
          <w:sz w:val="20"/>
          <w:szCs w:val="20"/>
        </w:rPr>
        <w:t xml:space="preserve">». В настоящий момент Эмитент является компанией Федерального уровня, которая представленная в 30 регионах </w:t>
      </w:r>
      <w:proofErr w:type="spellStart"/>
      <w:r w:rsidRPr="00093DC4">
        <w:rPr>
          <w:rFonts w:ascii="Arial" w:hAnsi="Arial" w:cs="Arial"/>
          <w:color w:val="141823"/>
          <w:sz w:val="20"/>
          <w:szCs w:val="20"/>
        </w:rPr>
        <w:t>России</w:t>
      </w:r>
      <w:proofErr w:type="gramStart"/>
      <w:r w:rsidRPr="00093DC4">
        <w:rPr>
          <w:rFonts w:ascii="Arial" w:hAnsi="Arial" w:cs="Arial"/>
          <w:color w:val="141823"/>
          <w:sz w:val="20"/>
          <w:szCs w:val="20"/>
        </w:rPr>
        <w:t>.</w:t>
      </w:r>
      <w:r w:rsidRPr="00093DC4">
        <w:rPr>
          <w:rFonts w:ascii="Arial" w:hAnsi="Arial" w:cs="Arial"/>
          <w:vanish/>
          <w:sz w:val="20"/>
          <w:szCs w:val="20"/>
        </w:rPr>
        <w:t>А</w:t>
      </w:r>
      <w:proofErr w:type="gramEnd"/>
      <w:r w:rsidRPr="00093DC4">
        <w:rPr>
          <w:rFonts w:ascii="Arial" w:hAnsi="Arial" w:cs="Arial"/>
          <w:vanish/>
          <w:sz w:val="20"/>
          <w:szCs w:val="20"/>
        </w:rPr>
        <w:t>О</w:t>
      </w:r>
      <w:proofErr w:type="spellEnd"/>
      <w:r w:rsidRPr="00093DC4">
        <w:rPr>
          <w:rFonts w:ascii="Arial" w:hAnsi="Arial" w:cs="Arial"/>
          <w:vanish/>
          <w:sz w:val="20"/>
          <w:szCs w:val="20"/>
        </w:rPr>
        <w:t xml:space="preserve"> «МегаФон», ОАО «МТС», ОАО «ВымпелКом»</w:t>
      </w:r>
      <w:r w:rsidRPr="00093DC4">
        <w:rPr>
          <w:rFonts w:ascii="Arial" w:hAnsi="Arial" w:cs="Arial"/>
          <w:vanish/>
          <w:sz w:val="20"/>
          <w:szCs w:val="20"/>
        </w:rPr>
        <w:br/>
        <w:t>В настоящий момент ООО «</w:t>
      </w:r>
      <w:proofErr w:type="spellStart"/>
      <w:r w:rsidRPr="00093DC4">
        <w:rPr>
          <w:rFonts w:ascii="Arial" w:hAnsi="Arial" w:cs="Arial"/>
          <w:vanish/>
          <w:sz w:val="20"/>
          <w:szCs w:val="20"/>
        </w:rPr>
        <w:t>Экспател</w:t>
      </w:r>
      <w:proofErr w:type="spellEnd"/>
      <w:r w:rsidRPr="00093DC4">
        <w:rPr>
          <w:rFonts w:ascii="Arial" w:hAnsi="Arial" w:cs="Arial"/>
          <w:vanish/>
          <w:sz w:val="20"/>
          <w:szCs w:val="20"/>
        </w:rPr>
        <w:t>» - компания Федерального уровня, представленная в 30 регионах России. Более 500 сотрудников работают в разных городах, от Владивостока до Санкт-</w:t>
      </w:r>
      <w:proofErr w:type="spellStart"/>
      <w:r w:rsidRPr="00093DC4">
        <w:rPr>
          <w:rFonts w:ascii="Arial" w:hAnsi="Arial" w:cs="Arial"/>
          <w:vanish/>
          <w:sz w:val="20"/>
          <w:szCs w:val="20"/>
        </w:rPr>
        <w:t>Петербурга</w:t>
      </w:r>
      <w:proofErr w:type="gramStart"/>
      <w:r w:rsidRPr="00093DC4">
        <w:rPr>
          <w:rFonts w:ascii="Arial" w:hAnsi="Arial" w:cs="Arial"/>
          <w:vanish/>
          <w:sz w:val="20"/>
          <w:szCs w:val="20"/>
        </w:rPr>
        <w:t>.З</w:t>
      </w:r>
      <w:proofErr w:type="gramEnd"/>
      <w:r w:rsidRPr="00093DC4">
        <w:rPr>
          <w:rFonts w:ascii="Arial" w:hAnsi="Arial" w:cs="Arial"/>
          <w:vanish/>
          <w:sz w:val="20"/>
          <w:szCs w:val="20"/>
        </w:rPr>
        <w:t>а</w:t>
      </w:r>
      <w:proofErr w:type="spellEnd"/>
      <w:r w:rsidRPr="00093DC4">
        <w:rPr>
          <w:rFonts w:ascii="Arial" w:hAnsi="Arial" w:cs="Arial"/>
          <w:vanish/>
          <w:sz w:val="20"/>
          <w:szCs w:val="20"/>
        </w:rPr>
        <w:t xml:space="preserve"> 4 года мы не только строили сети связи, но и сами учились использовать новейшие технологии коммуникаций в нашей повседневной работе.</w:t>
      </w:r>
    </w:p>
    <w:p w:rsidR="00045138" w:rsidRPr="00093DC4" w:rsidRDefault="00045138" w:rsidP="00093DC4">
      <w:pPr>
        <w:adjustRightInd w:val="0"/>
        <w:spacing w:after="0" w:line="240" w:lineRule="auto"/>
        <w:ind w:firstLine="708"/>
        <w:jc w:val="both"/>
        <w:rPr>
          <w:rFonts w:ascii="Arial" w:hAnsi="Arial" w:cs="Arial"/>
          <w:vanish/>
          <w:sz w:val="20"/>
          <w:szCs w:val="20"/>
        </w:rPr>
      </w:pPr>
      <w:r w:rsidRPr="00093DC4">
        <w:rPr>
          <w:rFonts w:ascii="Arial" w:hAnsi="Arial" w:cs="Arial"/>
          <w:vanish/>
          <w:sz w:val="20"/>
          <w:szCs w:val="20"/>
        </w:rPr>
        <w:t>Можно долго описывать наши достижения в виде цифр о тысячах спроектированных и построенных базовых станциях, десятках тысяч объектов сотовой связи, которые обслуживает компания для своих заказчиков по всей стране.</w:t>
      </w:r>
    </w:p>
    <w:p w:rsidR="00045138" w:rsidRPr="00093DC4" w:rsidRDefault="00045138" w:rsidP="00093DC4">
      <w:pPr>
        <w:adjustRightInd w:val="0"/>
        <w:spacing w:after="0" w:line="240" w:lineRule="auto"/>
        <w:ind w:firstLine="708"/>
        <w:jc w:val="both"/>
        <w:rPr>
          <w:rFonts w:ascii="Arial" w:hAnsi="Arial" w:cs="Arial"/>
          <w:vanish/>
          <w:sz w:val="20"/>
          <w:szCs w:val="20"/>
        </w:rPr>
      </w:pPr>
      <w:r w:rsidRPr="00093DC4">
        <w:rPr>
          <w:rFonts w:ascii="Arial" w:hAnsi="Arial" w:cs="Arial"/>
          <w:vanish/>
          <w:sz w:val="20"/>
          <w:szCs w:val="20"/>
        </w:rPr>
        <w:t>Самое главное, чем может гордиться ООО «</w:t>
      </w:r>
      <w:proofErr w:type="spellStart"/>
      <w:r w:rsidRPr="00093DC4">
        <w:rPr>
          <w:rFonts w:ascii="Arial" w:hAnsi="Arial" w:cs="Arial"/>
          <w:vanish/>
          <w:sz w:val="20"/>
          <w:szCs w:val="20"/>
        </w:rPr>
        <w:t>Экспател</w:t>
      </w:r>
      <w:proofErr w:type="spellEnd"/>
      <w:r w:rsidRPr="00093DC4">
        <w:rPr>
          <w:rFonts w:ascii="Arial" w:hAnsi="Arial" w:cs="Arial"/>
          <w:vanish/>
          <w:sz w:val="20"/>
          <w:szCs w:val="20"/>
        </w:rPr>
        <w:t>» - это коллектив профессионалов, который ежедневно, иногда в очень непростых полевых условиях, выполняет сложные задачи и огромный объем работ в минимальные сроки.</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В случае наступления неблагоприятных ситуаций, связанных с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 Эмитент планирует провести анализ рисков  (как внутренних, так и внешних) и принять соответствующие решение в каждом конкретном случае.</w:t>
      </w:r>
    </w:p>
    <w:p w:rsidR="00FC6904" w:rsidRPr="00FC6904" w:rsidRDefault="00FC6904" w:rsidP="00093DC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ascii="Arial" w:eastAsiaTheme="minorEastAsia" w:hAnsi="Arial" w:cs="Arial"/>
          <w:sz w:val="20"/>
          <w:szCs w:val="20"/>
          <w:lang w:eastAsia="ru-RU"/>
        </w:rPr>
      </w:pPr>
      <w:bookmarkStart w:id="46" w:name="Par5266"/>
      <w:bookmarkStart w:id="47" w:name="_Toc428271210"/>
      <w:bookmarkEnd w:id="46"/>
      <w:r w:rsidRPr="00FC6904">
        <w:rPr>
          <w:rFonts w:ascii="Arial" w:eastAsiaTheme="minorEastAsia" w:hAnsi="Arial" w:cs="Arial"/>
          <w:sz w:val="20"/>
          <w:szCs w:val="20"/>
          <w:lang w:eastAsia="ru-RU"/>
        </w:rPr>
        <w:t xml:space="preserve">2.4.6. </w:t>
      </w:r>
      <w:r w:rsidRPr="00045138">
        <w:rPr>
          <w:rFonts w:eastAsiaTheme="minorEastAsia"/>
          <w:lang w:eastAsia="ru-RU"/>
        </w:rPr>
        <w:t>Стратегический</w:t>
      </w:r>
      <w:r w:rsidRPr="00FC6904">
        <w:rPr>
          <w:rFonts w:ascii="Arial" w:eastAsiaTheme="minorEastAsia" w:hAnsi="Arial" w:cs="Arial"/>
          <w:sz w:val="20"/>
          <w:szCs w:val="20"/>
          <w:lang w:eastAsia="ru-RU"/>
        </w:rPr>
        <w:t xml:space="preserve"> риск</w:t>
      </w:r>
      <w:bookmarkEnd w:id="47"/>
    </w:p>
    <w:p w:rsidR="00FC6904" w:rsidRPr="00FC690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Описывается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FC6904">
        <w:rPr>
          <w:rFonts w:ascii="Arial" w:eastAsiaTheme="minorEastAsia" w:hAnsi="Arial" w:cs="Arial"/>
          <w:sz w:val="20"/>
          <w:szCs w:val="20"/>
          <w:lang w:eastAsia="ru-RU"/>
        </w:rPr>
        <w:t>неучете</w:t>
      </w:r>
      <w:proofErr w:type="spellEnd"/>
      <w:r w:rsidRPr="00FC6904">
        <w:rPr>
          <w:rFonts w:ascii="Arial" w:eastAsiaTheme="minorEastAsia" w:hAnsi="Arial" w:cs="Arial"/>
          <w:sz w:val="20"/>
          <w:szCs w:val="20"/>
          <w:lang w:eastAsia="ru-RU"/>
        </w:rPr>
        <w:t xml:space="preserve"> или недостаточном учете возможных </w:t>
      </w:r>
      <w:r w:rsidRPr="00FC6904">
        <w:rPr>
          <w:rFonts w:ascii="Arial" w:eastAsiaTheme="minorEastAsia" w:hAnsi="Arial" w:cs="Arial"/>
          <w:sz w:val="20"/>
          <w:szCs w:val="20"/>
          <w:lang w:eastAsia="ru-RU"/>
        </w:rPr>
        <w:lastRenderedPageBreak/>
        <w:t>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w:t>
      </w:r>
      <w:proofErr w:type="gramEnd"/>
      <w:r w:rsidRPr="00FC6904">
        <w:rPr>
          <w:rFonts w:ascii="Arial" w:eastAsiaTheme="minorEastAsia" w:hAnsi="Arial" w:cs="Arial"/>
          <w:sz w:val="20"/>
          <w:szCs w:val="20"/>
          <w:lang w:eastAsia="ru-RU"/>
        </w:rPr>
        <w:t xml:space="preserve">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Возникновение стратегического риска может быть обусловлено как внутренними, так и внешними причинами.</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К внутренним причинам возникновения стратегического риска относятся:</w:t>
      </w:r>
    </w:p>
    <w:p w:rsidR="00045138" w:rsidRPr="00093DC4" w:rsidRDefault="00045138" w:rsidP="00093DC4">
      <w:pPr>
        <w:numPr>
          <w:ilvl w:val="0"/>
          <w:numId w:val="3"/>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ошибки/недостатки, допущенные при принятии решений, определяющих стратегию деятельности и развития Эмитента – некачественное стратегическое управление компанией, в том числе отсутствие/недостаточный учет возможных опасностей, которые могут угрожать деятельности Эмитента;</w:t>
      </w:r>
    </w:p>
    <w:p w:rsidR="00045138" w:rsidRPr="00093DC4" w:rsidRDefault="00045138" w:rsidP="00093DC4">
      <w:pPr>
        <w:numPr>
          <w:ilvl w:val="0"/>
          <w:numId w:val="3"/>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 xml:space="preserve">неправильное/недостаточно обоснованное определение перспективных направлений деятельности, в которых Эмитент может достичь преимущества перед конкурентами; </w:t>
      </w:r>
    </w:p>
    <w:p w:rsidR="00045138" w:rsidRDefault="00045138" w:rsidP="00093DC4">
      <w:pPr>
        <w:numPr>
          <w:ilvl w:val="0"/>
          <w:numId w:val="3"/>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полное/частичное отсутствие соответствующих организационных мер/управленческих решений, которые могут обеспечить достижение стратегических целей деятельности Эмитента.</w:t>
      </w:r>
    </w:p>
    <w:p w:rsidR="00093DC4" w:rsidRPr="00093DC4" w:rsidRDefault="00093DC4" w:rsidP="00093DC4">
      <w:pPr>
        <w:autoSpaceDE w:val="0"/>
        <w:autoSpaceDN w:val="0"/>
        <w:adjustRightInd w:val="0"/>
        <w:spacing w:after="0" w:line="240" w:lineRule="auto"/>
        <w:ind w:left="720"/>
        <w:jc w:val="both"/>
        <w:rPr>
          <w:rFonts w:ascii="Arial" w:hAnsi="Arial" w:cs="Arial"/>
          <w:sz w:val="20"/>
          <w:szCs w:val="20"/>
        </w:rPr>
      </w:pP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 К внешним причинам возникновения стратегического риска относятся:</w:t>
      </w:r>
    </w:p>
    <w:p w:rsidR="00045138" w:rsidRPr="00093DC4" w:rsidRDefault="00045138" w:rsidP="00093DC4">
      <w:pPr>
        <w:numPr>
          <w:ilvl w:val="0"/>
          <w:numId w:val="4"/>
        </w:numPr>
        <w:autoSpaceDE w:val="0"/>
        <w:autoSpaceDN w:val="0"/>
        <w:adjustRightInd w:val="0"/>
        <w:spacing w:after="0" w:line="240" w:lineRule="auto"/>
        <w:jc w:val="both"/>
        <w:rPr>
          <w:rFonts w:ascii="Arial" w:hAnsi="Arial" w:cs="Arial"/>
          <w:sz w:val="20"/>
          <w:szCs w:val="20"/>
        </w:rPr>
      </w:pPr>
      <w:r w:rsidRPr="00093DC4">
        <w:rPr>
          <w:rFonts w:ascii="Arial" w:hAnsi="Arial" w:cs="Arial"/>
          <w:sz w:val="20"/>
          <w:szCs w:val="20"/>
        </w:rPr>
        <w:t>полное/частичное отсутствие необходимых ресурсов, в том числе финансовых, материально-технических и людских для достижения стратегических целей Эмитента.</w:t>
      </w:r>
    </w:p>
    <w:p w:rsidR="00093DC4" w:rsidRDefault="00093DC4" w:rsidP="00093DC4">
      <w:pPr>
        <w:adjustRightInd w:val="0"/>
        <w:spacing w:after="0" w:line="240" w:lineRule="auto"/>
        <w:ind w:firstLine="708"/>
        <w:jc w:val="both"/>
        <w:rPr>
          <w:rFonts w:ascii="Arial" w:hAnsi="Arial" w:cs="Arial"/>
          <w:iCs/>
          <w:sz w:val="20"/>
          <w:szCs w:val="20"/>
        </w:rPr>
      </w:pP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iCs/>
          <w:sz w:val="20"/>
          <w:szCs w:val="20"/>
        </w:rPr>
        <w:t>В целях минимизации стратегического риска - Эмитент применяет следующие меры:</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разграничивает полномочия органов управления по принятию решений;</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контролирует обязательность исполнения принятых решений;</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устанавливает внутренний порядок согласования изменений во внутренних документах и</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разрабатывает и осуществляет контроль за реализацией стратегических (долг</w:t>
      </w:r>
      <w:proofErr w:type="gramStart"/>
      <w:r w:rsidRPr="00093DC4">
        <w:rPr>
          <w:rFonts w:ascii="Arial" w:hAnsi="Arial" w:cs="Arial"/>
          <w:iCs/>
          <w:sz w:val="20"/>
          <w:szCs w:val="20"/>
        </w:rPr>
        <w:t>о-</w:t>
      </w:r>
      <w:proofErr w:type="gramEnd"/>
      <w:r w:rsidRPr="00093DC4">
        <w:rPr>
          <w:rFonts w:ascii="Arial" w:hAnsi="Arial" w:cs="Arial"/>
          <w:iCs/>
          <w:sz w:val="20"/>
          <w:szCs w:val="20"/>
        </w:rPr>
        <w:t xml:space="preserve"> и</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iCs/>
          <w:sz w:val="20"/>
          <w:szCs w:val="20"/>
        </w:rPr>
        <w:t>среднесрочных) и годовых бизнес-планов Эмитента;</w:t>
      </w:r>
    </w:p>
    <w:p w:rsidR="00045138" w:rsidRPr="00093DC4" w:rsidRDefault="00045138" w:rsidP="00093DC4">
      <w:pPr>
        <w:adjustRightInd w:val="0"/>
        <w:spacing w:after="0" w:line="240" w:lineRule="auto"/>
        <w:ind w:left="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осуществляет анализ влияния факторов стратегического риска на показатели деятельности Эмитента в целом;</w:t>
      </w:r>
    </w:p>
    <w:p w:rsidR="00045138" w:rsidRPr="00093DC4" w:rsidRDefault="00045138" w:rsidP="00093DC4">
      <w:pPr>
        <w:adjustRightInd w:val="0"/>
        <w:spacing w:after="0" w:line="240" w:lineRule="auto"/>
        <w:ind w:left="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производит мониторинг изменений законодательства Российской Федерации и действующих нормативных актов с целью выявления и предотвращения стратегического</w:t>
      </w:r>
      <w:r w:rsidR="00093DC4">
        <w:rPr>
          <w:rFonts w:ascii="Arial" w:hAnsi="Arial" w:cs="Arial"/>
          <w:iCs/>
          <w:sz w:val="20"/>
          <w:szCs w:val="20"/>
        </w:rPr>
        <w:t xml:space="preserve"> </w:t>
      </w:r>
      <w:r w:rsidRPr="00093DC4">
        <w:rPr>
          <w:rFonts w:ascii="Arial" w:hAnsi="Arial" w:cs="Arial"/>
          <w:iCs/>
          <w:sz w:val="20"/>
          <w:szCs w:val="20"/>
        </w:rPr>
        <w:t>риска на постоянной основе;</w:t>
      </w:r>
    </w:p>
    <w:p w:rsidR="00045138" w:rsidRPr="00093DC4" w:rsidRDefault="00045138" w:rsidP="00093DC4">
      <w:pPr>
        <w:adjustRightInd w:val="0"/>
        <w:spacing w:after="0" w:line="240" w:lineRule="auto"/>
        <w:ind w:left="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 xml:space="preserve">производит мониторинг рынка </w:t>
      </w:r>
      <w:r w:rsidRPr="00093DC4">
        <w:rPr>
          <w:rFonts w:ascii="Arial" w:hAnsi="Arial" w:cs="Arial"/>
          <w:bCs/>
          <w:iCs/>
          <w:sz w:val="20"/>
          <w:szCs w:val="20"/>
        </w:rPr>
        <w:t>строительства и эксплуатации сетей связи</w:t>
      </w:r>
      <w:r w:rsidRPr="00093DC4">
        <w:rPr>
          <w:rFonts w:ascii="Arial" w:hAnsi="Arial" w:cs="Arial"/>
          <w:iCs/>
          <w:sz w:val="20"/>
          <w:szCs w:val="20"/>
        </w:rPr>
        <w:t xml:space="preserve"> с целью выявления вероятных новых направлений деятельности  Эмитента и постановки новых стратегических задач;</w:t>
      </w:r>
    </w:p>
    <w:p w:rsidR="00045138" w:rsidRPr="00093DC4" w:rsidRDefault="00045138" w:rsidP="00093DC4">
      <w:pPr>
        <w:adjustRightInd w:val="0"/>
        <w:spacing w:after="0" w:line="240" w:lineRule="auto"/>
        <w:ind w:firstLine="708"/>
        <w:jc w:val="both"/>
        <w:rPr>
          <w:rFonts w:ascii="Arial" w:hAnsi="Arial" w:cs="Arial"/>
          <w:iCs/>
          <w:sz w:val="20"/>
          <w:szCs w:val="20"/>
        </w:rPr>
      </w:pPr>
      <w:r w:rsidRPr="00093DC4">
        <w:rPr>
          <w:rFonts w:ascii="Arial" w:hAnsi="Arial" w:cs="Arial"/>
          <w:sz w:val="20"/>
          <w:szCs w:val="20"/>
        </w:rPr>
        <w:t xml:space="preserve">• </w:t>
      </w:r>
      <w:r w:rsidRPr="00093DC4">
        <w:rPr>
          <w:rFonts w:ascii="Arial" w:hAnsi="Arial" w:cs="Arial"/>
          <w:iCs/>
          <w:sz w:val="20"/>
          <w:szCs w:val="20"/>
        </w:rPr>
        <w:t>производит мониторинг ресурсов, в том числе финансовых, материально-технических,</w:t>
      </w:r>
      <w:r w:rsidR="00093DC4">
        <w:rPr>
          <w:rFonts w:ascii="Arial" w:hAnsi="Arial" w:cs="Arial"/>
          <w:iCs/>
          <w:sz w:val="20"/>
          <w:szCs w:val="20"/>
        </w:rPr>
        <w:t xml:space="preserve"> </w:t>
      </w:r>
      <w:r w:rsidRPr="00093DC4">
        <w:rPr>
          <w:rFonts w:ascii="Arial" w:hAnsi="Arial" w:cs="Arial"/>
          <w:iCs/>
          <w:sz w:val="20"/>
          <w:szCs w:val="20"/>
        </w:rPr>
        <w:t>людских для реализации стратегических задач Эмитента;</w:t>
      </w:r>
    </w:p>
    <w:p w:rsidR="00045138" w:rsidRPr="00093DC4" w:rsidRDefault="00045138" w:rsidP="00093DC4">
      <w:pPr>
        <w:adjustRightInd w:val="0"/>
        <w:spacing w:after="0" w:line="240" w:lineRule="auto"/>
        <w:ind w:left="708"/>
        <w:jc w:val="both"/>
        <w:rPr>
          <w:rFonts w:ascii="Arial" w:hAnsi="Arial" w:cs="Arial"/>
          <w:sz w:val="20"/>
          <w:szCs w:val="20"/>
        </w:rPr>
      </w:pPr>
      <w:r w:rsidRPr="00093DC4">
        <w:rPr>
          <w:rFonts w:ascii="Arial" w:hAnsi="Arial" w:cs="Arial"/>
          <w:sz w:val="20"/>
          <w:szCs w:val="20"/>
        </w:rPr>
        <w:t xml:space="preserve">• </w:t>
      </w:r>
      <w:r w:rsidRPr="00093DC4">
        <w:rPr>
          <w:rFonts w:ascii="Arial" w:hAnsi="Arial" w:cs="Arial"/>
          <w:iCs/>
          <w:sz w:val="20"/>
          <w:szCs w:val="20"/>
        </w:rPr>
        <w:t xml:space="preserve">обеспечивает постоянное повышение квалификации сотрудников  организации </w:t>
      </w:r>
      <w:proofErr w:type="gramStart"/>
      <w:r w:rsidRPr="00093DC4">
        <w:rPr>
          <w:rFonts w:ascii="Arial" w:hAnsi="Arial" w:cs="Arial"/>
          <w:iCs/>
          <w:sz w:val="20"/>
          <w:szCs w:val="20"/>
        </w:rPr>
        <w:t>-Э</w:t>
      </w:r>
      <w:proofErr w:type="gramEnd"/>
      <w:r w:rsidRPr="00093DC4">
        <w:rPr>
          <w:rFonts w:ascii="Arial" w:hAnsi="Arial" w:cs="Arial"/>
          <w:iCs/>
          <w:sz w:val="20"/>
          <w:szCs w:val="20"/>
        </w:rPr>
        <w:t>митента с целью выявления и предотвращения стратегического риска.</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Эмитент стратегический риск оценивает как минимальный. Благодаря грамотному принятию решений руководством компании, которые определили стратегию деятельности развития Эмитента,  было построено и сдано в эксплуатацию 1500 базовых станций стандарта IEEE 802.16e </w:t>
      </w:r>
      <w:proofErr w:type="spellStart"/>
      <w:r w:rsidRPr="00093DC4">
        <w:rPr>
          <w:rFonts w:ascii="Arial" w:hAnsi="Arial" w:cs="Arial"/>
          <w:sz w:val="20"/>
          <w:szCs w:val="20"/>
        </w:rPr>
        <w:t>WiMax</w:t>
      </w:r>
      <w:proofErr w:type="spellEnd"/>
      <w:r w:rsidRPr="00093DC4">
        <w:rPr>
          <w:rFonts w:ascii="Arial" w:hAnsi="Arial" w:cs="Arial"/>
          <w:sz w:val="20"/>
          <w:szCs w:val="20"/>
        </w:rPr>
        <w:t>, проложено 2000 км волоконно-оптических линий связи. К концу 2010-го выручка  Эмитента составила 450 миллионов рублей. А уже в 2011 году данная сумма увеличилась в полтора раза (до 780 миллионов рублей).</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Следующим этапом была подготовка SWAP сети </w:t>
      </w:r>
      <w:proofErr w:type="spellStart"/>
      <w:r w:rsidRPr="00093DC4">
        <w:rPr>
          <w:rFonts w:ascii="Arial" w:hAnsi="Arial" w:cs="Arial"/>
          <w:sz w:val="20"/>
          <w:szCs w:val="20"/>
        </w:rPr>
        <w:t>WiMax</w:t>
      </w:r>
      <w:proofErr w:type="spellEnd"/>
      <w:r w:rsidRPr="00093DC4">
        <w:rPr>
          <w:rFonts w:ascii="Arial" w:hAnsi="Arial" w:cs="Arial"/>
          <w:sz w:val="20"/>
          <w:szCs w:val="20"/>
        </w:rPr>
        <w:t xml:space="preserve"> на стандарт 4G LTE. Было возведено более 2000 объектов связи в Москве, Краснодаре и Сочи. Эмитенту не исполнилось и года, когда он стал федеральным подрядчиком ОАО «МегаФон».</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Эффективное использование  необходимых ресурсов, в том числе финансовых, материально-технических и людских, позволило  за 2012 год модернизировать и построить 2930 базовых станций 4G LTE. В том числе были построены сети для обеспечения высокотехнологичной мобильной связью международного саммита АТЭС на острове Русском (Владивосток). Выполнен подряд ОАО «МегаФон» на строительство сети в 3-х макрорегионах, а также подряды с такими компаниями как </w:t>
      </w:r>
      <w:proofErr w:type="spellStart"/>
      <w:r w:rsidRPr="00093DC4">
        <w:rPr>
          <w:rFonts w:ascii="Arial" w:hAnsi="Arial" w:cs="Arial"/>
          <w:sz w:val="20"/>
          <w:szCs w:val="20"/>
        </w:rPr>
        <w:t>Ericsson</w:t>
      </w:r>
      <w:proofErr w:type="spellEnd"/>
      <w:r w:rsidRPr="00093DC4">
        <w:rPr>
          <w:rFonts w:ascii="Arial" w:hAnsi="Arial" w:cs="Arial"/>
          <w:sz w:val="20"/>
          <w:szCs w:val="20"/>
        </w:rPr>
        <w:t xml:space="preserve">, </w:t>
      </w:r>
      <w:proofErr w:type="spellStart"/>
      <w:r w:rsidRPr="00093DC4">
        <w:rPr>
          <w:rFonts w:ascii="Arial" w:hAnsi="Arial" w:cs="Arial"/>
          <w:sz w:val="20"/>
          <w:szCs w:val="20"/>
        </w:rPr>
        <w:t>Nokia-Siemens</w:t>
      </w:r>
      <w:proofErr w:type="spellEnd"/>
      <w:r w:rsidRPr="00093DC4">
        <w:rPr>
          <w:rFonts w:ascii="Arial" w:hAnsi="Arial" w:cs="Arial"/>
          <w:sz w:val="20"/>
          <w:szCs w:val="20"/>
        </w:rPr>
        <w:t xml:space="preserve">, </w:t>
      </w:r>
      <w:proofErr w:type="spellStart"/>
      <w:r w:rsidRPr="00093DC4">
        <w:rPr>
          <w:rFonts w:ascii="Arial" w:hAnsi="Arial" w:cs="Arial"/>
          <w:sz w:val="20"/>
          <w:szCs w:val="20"/>
        </w:rPr>
        <w:t>Huawei</w:t>
      </w:r>
      <w:proofErr w:type="spellEnd"/>
      <w:r w:rsidRPr="00093DC4">
        <w:rPr>
          <w:rFonts w:ascii="Arial" w:hAnsi="Arial" w:cs="Arial"/>
          <w:sz w:val="20"/>
          <w:szCs w:val="20"/>
        </w:rPr>
        <w:t>. Были сформированы подрядные или генподрядные отношения со всеми основными игроками рынка.</w:t>
      </w:r>
    </w:p>
    <w:p w:rsidR="00045138" w:rsidRPr="00093DC4" w:rsidRDefault="00045138" w:rsidP="00093DC4">
      <w:pPr>
        <w:adjustRightInd w:val="0"/>
        <w:spacing w:after="0" w:line="240" w:lineRule="auto"/>
        <w:ind w:firstLine="708"/>
        <w:jc w:val="both"/>
        <w:rPr>
          <w:rFonts w:ascii="Arial" w:eastAsiaTheme="minorEastAsia" w:hAnsi="Arial" w:cs="Arial"/>
          <w:sz w:val="20"/>
          <w:szCs w:val="20"/>
          <w:lang w:eastAsia="ru-RU"/>
        </w:rPr>
      </w:pPr>
      <w:r w:rsidRPr="00093DC4">
        <w:rPr>
          <w:rFonts w:ascii="Arial" w:hAnsi="Arial" w:cs="Arial"/>
          <w:sz w:val="20"/>
          <w:szCs w:val="20"/>
        </w:rPr>
        <w:t>Грамотный анализ отрасли в сочетании с правильным определением  перспективных направлений деятельности, привели к  расширению  географии присутствия Эмитента на 11 регионов РФ и увеличением годовой выручки в 2012 году до 1400 миллионов рублей (практически в 2 раза по отношению к 2011 году).</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Данные  достижения  подтверждают грамотное управление стратегическим риском.</w:t>
      </w:r>
    </w:p>
    <w:p w:rsidR="00045138" w:rsidRPr="00093DC4" w:rsidRDefault="00045138"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lastRenderedPageBreak/>
        <w:t xml:space="preserve"> </w:t>
      </w:r>
      <w:proofErr w:type="gramStart"/>
      <w:r w:rsidRPr="00093DC4">
        <w:rPr>
          <w:rFonts w:ascii="Arial" w:hAnsi="Arial" w:cs="Arial"/>
          <w:sz w:val="20"/>
          <w:szCs w:val="20"/>
        </w:rPr>
        <w:t xml:space="preserve">В случае наступления неблагоприятных ситуаций, связанных с возникновением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w:t>
      </w:r>
      <w:proofErr w:type="spellStart"/>
      <w:r w:rsidRPr="00093DC4">
        <w:rPr>
          <w:rFonts w:ascii="Arial" w:hAnsi="Arial" w:cs="Arial"/>
          <w:sz w:val="20"/>
          <w:szCs w:val="20"/>
        </w:rPr>
        <w:t>неучете</w:t>
      </w:r>
      <w:proofErr w:type="spellEnd"/>
      <w:r w:rsidRPr="00093DC4">
        <w:rPr>
          <w:rFonts w:ascii="Arial" w:hAnsi="Arial" w:cs="Arial"/>
          <w:sz w:val="20"/>
          <w:szCs w:val="20"/>
        </w:rPr>
        <w:t xml:space="preserve">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w:t>
      </w:r>
      <w:proofErr w:type="gramEnd"/>
      <w:r w:rsidRPr="00093DC4">
        <w:rPr>
          <w:rFonts w:ascii="Arial" w:hAnsi="Arial" w:cs="Arial"/>
          <w:sz w:val="20"/>
          <w:szCs w:val="20"/>
        </w:rPr>
        <w:t xml:space="preserve"> </w:t>
      </w:r>
      <w:proofErr w:type="gramStart"/>
      <w:r w:rsidRPr="00093DC4">
        <w:rPr>
          <w:rFonts w:ascii="Arial" w:hAnsi="Arial" w:cs="Arial"/>
          <w:sz w:val="20"/>
          <w:szCs w:val="20"/>
        </w:rPr>
        <w:t>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Эмитент планирует провести  более тщательный анализ рисков  (как внутренних, так и внешних) и принять соответствующие решение в каждом конкретном случае.</w:t>
      </w:r>
      <w:proofErr w:type="gramEnd"/>
    </w:p>
    <w:p w:rsidR="00FC6904" w:rsidRPr="00FC6904" w:rsidRDefault="00FC6904" w:rsidP="00093DC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ascii="Arial" w:eastAsiaTheme="minorEastAsia" w:hAnsi="Arial" w:cs="Arial"/>
          <w:sz w:val="20"/>
          <w:szCs w:val="20"/>
          <w:lang w:eastAsia="ru-RU"/>
        </w:rPr>
      </w:pPr>
      <w:bookmarkStart w:id="48" w:name="Par5269"/>
      <w:bookmarkStart w:id="49" w:name="_Toc428271211"/>
      <w:bookmarkEnd w:id="48"/>
      <w:r w:rsidRPr="00FC6904">
        <w:rPr>
          <w:rFonts w:ascii="Arial" w:eastAsiaTheme="minorEastAsia" w:hAnsi="Arial" w:cs="Arial"/>
          <w:sz w:val="20"/>
          <w:szCs w:val="20"/>
          <w:lang w:eastAsia="ru-RU"/>
        </w:rPr>
        <w:t>2.4.7. Риски, связанные с деятельностью эмитента</w:t>
      </w:r>
      <w:bookmarkEnd w:id="49"/>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Описываются риски, свойственные исключительно эмитенту или связанные с осуществляемой эмитентом основной хозяйственной деятельностью, в том числе риски, связанные </w:t>
      </w:r>
      <w:proofErr w:type="gramStart"/>
      <w:r w:rsidRPr="00093DC4">
        <w:rPr>
          <w:rFonts w:ascii="Arial" w:eastAsiaTheme="minorEastAsia" w:hAnsi="Arial" w:cs="Arial"/>
          <w:sz w:val="20"/>
          <w:szCs w:val="20"/>
          <w:lang w:eastAsia="ru-RU"/>
        </w:rPr>
        <w:t>с</w:t>
      </w:r>
      <w:proofErr w:type="gramEnd"/>
      <w:r w:rsidRPr="00093DC4">
        <w:rPr>
          <w:rFonts w:ascii="Arial" w:eastAsiaTheme="minorEastAsia" w:hAnsi="Arial" w:cs="Arial"/>
          <w:sz w:val="20"/>
          <w:szCs w:val="20"/>
          <w:lang w:eastAsia="ru-RU"/>
        </w:rPr>
        <w:t>:</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текущими судебными процессами, в которых участвует эмитент;</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возможной ответственностью эмитента по долгам третьих лиц, в том числе дочерних обществ эмитента;</w:t>
      </w:r>
    </w:p>
    <w:p w:rsidR="00FC6904" w:rsidRPr="00093DC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возможностью потери потребителей, на оборот с которыми приходится не менее чем 10 процентов общей выручки от продажи продукции (работ, услуг) эмитента.</w:t>
      </w:r>
    </w:p>
    <w:p w:rsidR="008C506F" w:rsidRPr="00093DC4" w:rsidRDefault="008C506F" w:rsidP="00093DC4">
      <w:pPr>
        <w:adjustRightInd w:val="0"/>
        <w:spacing w:after="0" w:line="240" w:lineRule="auto"/>
        <w:ind w:firstLine="708"/>
        <w:jc w:val="both"/>
        <w:rPr>
          <w:rFonts w:ascii="Arial" w:hAnsi="Arial" w:cs="Arial"/>
          <w:i/>
          <w:sz w:val="20"/>
          <w:szCs w:val="20"/>
        </w:rPr>
      </w:pPr>
      <w:r w:rsidRPr="00093DC4">
        <w:rPr>
          <w:rFonts w:ascii="Arial" w:hAnsi="Arial" w:cs="Arial"/>
          <w:i/>
          <w:sz w:val="20"/>
          <w:szCs w:val="20"/>
        </w:rPr>
        <w:t>Риски, свойственные исключительно Эмитенту или связанные с осуществляемой Эмитентом основной финансово-хозяйственной деятельностью, в том числе связанные с: риски, связанные с текущими судебными процессами, в которых участвует Эмитент:</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Риски, связанные с текущими судебными процессами, отсутствуют, поскольку Эмитент не участвует в судебных процессах, которые могут существенно повлиять на финансово- хозяйственную деятельность Эмитента.</w:t>
      </w:r>
    </w:p>
    <w:p w:rsidR="008C506F" w:rsidRPr="00093DC4" w:rsidRDefault="008C506F" w:rsidP="00093DC4">
      <w:pPr>
        <w:adjustRightInd w:val="0"/>
        <w:spacing w:after="0" w:line="240" w:lineRule="auto"/>
        <w:ind w:firstLine="708"/>
        <w:jc w:val="both"/>
        <w:rPr>
          <w:rFonts w:ascii="Arial" w:hAnsi="Arial" w:cs="Arial"/>
          <w:i/>
          <w:sz w:val="20"/>
          <w:szCs w:val="20"/>
        </w:rPr>
      </w:pPr>
      <w:r w:rsidRPr="00093DC4">
        <w:rPr>
          <w:rFonts w:ascii="Arial" w:hAnsi="Arial" w:cs="Arial"/>
          <w:i/>
          <w:sz w:val="20"/>
          <w:szCs w:val="20"/>
        </w:rPr>
        <w:t>Риски, связанные с 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Риски, связанные с изменением требований по лицензированию основной деятельности</w:t>
      </w:r>
    </w:p>
    <w:p w:rsidR="008C506F" w:rsidRPr="00093DC4" w:rsidRDefault="008C506F" w:rsidP="00093DC4">
      <w:pPr>
        <w:adjustRightInd w:val="0"/>
        <w:spacing w:after="0" w:line="240" w:lineRule="auto"/>
        <w:jc w:val="both"/>
        <w:rPr>
          <w:rFonts w:ascii="Arial" w:hAnsi="Arial" w:cs="Arial"/>
          <w:sz w:val="20"/>
          <w:szCs w:val="20"/>
        </w:rPr>
      </w:pPr>
      <w:proofErr w:type="gramStart"/>
      <w:r w:rsidRPr="00093DC4">
        <w:rPr>
          <w:rFonts w:ascii="Arial" w:hAnsi="Arial" w:cs="Arial"/>
          <w:sz w:val="20"/>
          <w:szCs w:val="20"/>
        </w:rPr>
        <w:t>Эмитента либо лицензированию прав пользования объектами, нахождение которых в обороте ограничено (включая природные ресурсы) отсутствуют, поскольку Эмитент в полном объеме выполняет и соответствует всем лицензионным требованиям и условиям и  каких-либо затруднений при продлении имеющихся лицензий Эмитентом не прогнозируется, так же Эмитент не использует в своей деятельности объекты, нахождение которых в обороте ограничено (включая природные ресурсы).</w:t>
      </w:r>
      <w:proofErr w:type="gramEnd"/>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i/>
          <w:sz w:val="20"/>
          <w:szCs w:val="20"/>
        </w:rPr>
        <w:t>Риски, связанные с возможной ответственностью Эмитента по долгам третьих лиц, в том числе дочерних обществ Эмитента:</w:t>
      </w:r>
      <w:r w:rsidRPr="00093DC4">
        <w:rPr>
          <w:rFonts w:ascii="Arial" w:hAnsi="Arial" w:cs="Arial"/>
          <w:sz w:val="20"/>
          <w:szCs w:val="20"/>
        </w:rPr>
        <w:t xml:space="preserve"> </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Такие риски отсутствуют.</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i/>
          <w:sz w:val="20"/>
          <w:szCs w:val="20"/>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sidRPr="00093DC4">
        <w:rPr>
          <w:rFonts w:ascii="Arial" w:hAnsi="Arial" w:cs="Arial"/>
          <w:sz w:val="20"/>
          <w:szCs w:val="20"/>
        </w:rPr>
        <w:t>:</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 xml:space="preserve"> на дату утверждения Проспекта ценных бумаг Эмитент не имеет таких потребителей. </w:t>
      </w:r>
    </w:p>
    <w:p w:rsidR="008C506F" w:rsidRPr="00093DC4" w:rsidRDefault="008C506F" w:rsidP="00093DC4">
      <w:pPr>
        <w:adjustRightInd w:val="0"/>
        <w:spacing w:after="0" w:line="240" w:lineRule="auto"/>
        <w:ind w:firstLine="708"/>
        <w:jc w:val="both"/>
        <w:rPr>
          <w:rFonts w:ascii="Arial" w:hAnsi="Arial" w:cs="Arial"/>
          <w:i/>
          <w:sz w:val="20"/>
          <w:szCs w:val="20"/>
        </w:rPr>
      </w:pPr>
      <w:r w:rsidRPr="00093DC4">
        <w:rPr>
          <w:rFonts w:ascii="Arial" w:hAnsi="Arial" w:cs="Arial"/>
          <w:i/>
          <w:sz w:val="20"/>
          <w:szCs w:val="20"/>
        </w:rPr>
        <w:t>Иные риски, связанные с деятельностью Эмитента, свойственные исключительно Эмитенту:</w:t>
      </w:r>
    </w:p>
    <w:p w:rsidR="008C506F" w:rsidRPr="00093DC4" w:rsidRDefault="008C506F" w:rsidP="00093DC4">
      <w:pPr>
        <w:adjustRightInd w:val="0"/>
        <w:spacing w:after="0" w:line="240" w:lineRule="auto"/>
        <w:ind w:firstLine="708"/>
        <w:jc w:val="both"/>
        <w:rPr>
          <w:rFonts w:ascii="Arial" w:hAnsi="Arial" w:cs="Arial"/>
          <w:sz w:val="20"/>
          <w:szCs w:val="20"/>
        </w:rPr>
      </w:pPr>
      <w:r w:rsidRPr="00093DC4">
        <w:rPr>
          <w:rFonts w:ascii="Arial" w:hAnsi="Arial" w:cs="Arial"/>
          <w:iCs/>
          <w:sz w:val="20"/>
          <w:szCs w:val="20"/>
        </w:rPr>
        <w:t>Иные риски, связанные с деятельностью Эмитента, свойственные исключительно Эмитенту, отсутствуют</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045138">
      <w:pPr>
        <w:pStyle w:val="3"/>
        <w:rPr>
          <w:rFonts w:ascii="Arial" w:eastAsiaTheme="minorEastAsia" w:hAnsi="Arial" w:cs="Arial"/>
          <w:sz w:val="20"/>
          <w:szCs w:val="20"/>
          <w:lang w:eastAsia="ru-RU"/>
        </w:rPr>
      </w:pPr>
      <w:bookmarkStart w:id="50" w:name="Par5276"/>
      <w:bookmarkStart w:id="51" w:name="_Toc428271212"/>
      <w:bookmarkEnd w:id="50"/>
      <w:r w:rsidRPr="00FC6904">
        <w:rPr>
          <w:rFonts w:ascii="Arial" w:eastAsiaTheme="minorEastAsia" w:hAnsi="Arial" w:cs="Arial"/>
          <w:sz w:val="20"/>
          <w:szCs w:val="20"/>
          <w:lang w:eastAsia="ru-RU"/>
        </w:rPr>
        <w:t xml:space="preserve">2.4.8. </w:t>
      </w:r>
      <w:r w:rsidRPr="00045138">
        <w:rPr>
          <w:rFonts w:eastAsiaTheme="minorEastAsia"/>
          <w:lang w:eastAsia="ru-RU"/>
        </w:rPr>
        <w:t>Банковские</w:t>
      </w:r>
      <w:r w:rsidRPr="00FC6904">
        <w:rPr>
          <w:rFonts w:ascii="Arial" w:eastAsiaTheme="minorEastAsia" w:hAnsi="Arial" w:cs="Arial"/>
          <w:sz w:val="20"/>
          <w:szCs w:val="20"/>
          <w:lang w:eastAsia="ru-RU"/>
        </w:rPr>
        <w:t xml:space="preserve"> риски</w:t>
      </w:r>
      <w:bookmarkEnd w:id="51"/>
    </w:p>
    <w:p w:rsidR="00FA3E6B" w:rsidRDefault="00FA3E6B" w:rsidP="00FA3E6B">
      <w:pPr>
        <w:adjustRightInd w:val="0"/>
        <w:jc w:val="both"/>
      </w:pPr>
      <w:r>
        <w:t>Эмитент не является кредитной организацией. Банковские риски отсутствуют.</w:t>
      </w:r>
    </w:p>
    <w:p w:rsidR="00FC6904" w:rsidRPr="00FC6904" w:rsidRDefault="00FC6904" w:rsidP="00FA3E6B">
      <w:pPr>
        <w:pStyle w:val="1"/>
        <w:rPr>
          <w:rFonts w:eastAsiaTheme="minorEastAsia"/>
          <w:lang w:eastAsia="ru-RU"/>
        </w:rPr>
      </w:pPr>
      <w:bookmarkStart w:id="52" w:name="Par5314"/>
      <w:bookmarkStart w:id="53" w:name="_Toc428271213"/>
      <w:bookmarkEnd w:id="52"/>
      <w:r w:rsidRPr="00FC6904">
        <w:rPr>
          <w:rFonts w:eastAsiaTheme="minorEastAsia"/>
          <w:lang w:eastAsia="ru-RU"/>
        </w:rPr>
        <w:t>Раздел III. Подробная информация об эмитенте</w:t>
      </w:r>
      <w:bookmarkEnd w:id="53"/>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5330" w:tooltip="Ссылка на текущий документ" w:history="1">
        <w:r w:rsidRPr="00FC6904">
          <w:rPr>
            <w:rFonts w:ascii="Arial" w:eastAsiaTheme="minorEastAsia" w:hAnsi="Arial" w:cs="Arial"/>
            <w:color w:val="0000FF"/>
            <w:sz w:val="20"/>
            <w:szCs w:val="20"/>
            <w:lang w:eastAsia="ru-RU"/>
          </w:rPr>
          <w:t>подпункте 3.1.3 пункта 3.1</w:t>
        </w:r>
      </w:hyperlink>
      <w:r w:rsidRPr="00FC6904">
        <w:rPr>
          <w:rFonts w:ascii="Arial" w:eastAsiaTheme="minorEastAsia" w:hAnsi="Arial" w:cs="Arial"/>
          <w:sz w:val="20"/>
          <w:szCs w:val="20"/>
          <w:lang w:eastAsia="ru-RU"/>
        </w:rPr>
        <w:t xml:space="preserve">, </w:t>
      </w:r>
      <w:hyperlink w:anchor="Par5413" w:tooltip="Ссылка на текущий документ" w:history="1">
        <w:r w:rsidRPr="00FC6904">
          <w:rPr>
            <w:rFonts w:ascii="Arial" w:eastAsiaTheme="minorEastAsia" w:hAnsi="Arial" w:cs="Arial"/>
            <w:color w:val="0000FF"/>
            <w:sz w:val="20"/>
            <w:szCs w:val="20"/>
            <w:lang w:eastAsia="ru-RU"/>
          </w:rPr>
          <w:t>подпунктах 3.2.4</w:t>
        </w:r>
      </w:hyperlink>
      <w:r w:rsidRPr="00FC6904">
        <w:rPr>
          <w:rFonts w:ascii="Arial" w:eastAsiaTheme="minorEastAsia" w:hAnsi="Arial" w:cs="Arial"/>
          <w:sz w:val="20"/>
          <w:szCs w:val="20"/>
          <w:lang w:eastAsia="ru-RU"/>
        </w:rPr>
        <w:t xml:space="preserve">, </w:t>
      </w:r>
      <w:hyperlink w:anchor="Par5485" w:tooltip="Ссылка на текущий документ" w:history="1">
        <w:r w:rsidRPr="00FC6904">
          <w:rPr>
            <w:rFonts w:ascii="Arial" w:eastAsiaTheme="minorEastAsia" w:hAnsi="Arial" w:cs="Arial"/>
            <w:color w:val="0000FF"/>
            <w:sz w:val="20"/>
            <w:szCs w:val="20"/>
            <w:lang w:eastAsia="ru-RU"/>
          </w:rPr>
          <w:t>3.2.6.4</w:t>
        </w:r>
      </w:hyperlink>
      <w:r w:rsidRPr="00FC6904">
        <w:rPr>
          <w:rFonts w:ascii="Arial" w:eastAsiaTheme="minorEastAsia" w:hAnsi="Arial" w:cs="Arial"/>
          <w:sz w:val="20"/>
          <w:szCs w:val="20"/>
          <w:lang w:eastAsia="ru-RU"/>
        </w:rPr>
        <w:t xml:space="preserve">, </w:t>
      </w:r>
      <w:hyperlink w:anchor="Par5498" w:tooltip="Ссылка на текущий документ" w:history="1">
        <w:r w:rsidRPr="00FC6904">
          <w:rPr>
            <w:rFonts w:ascii="Arial" w:eastAsiaTheme="minorEastAsia" w:hAnsi="Arial" w:cs="Arial"/>
            <w:color w:val="0000FF"/>
            <w:sz w:val="20"/>
            <w:szCs w:val="20"/>
            <w:lang w:eastAsia="ru-RU"/>
          </w:rPr>
          <w:t>3.2.6.5 пункта 3.2</w:t>
        </w:r>
      </w:hyperlink>
      <w:r w:rsidRPr="00FC6904">
        <w:rPr>
          <w:rFonts w:ascii="Arial" w:eastAsiaTheme="minorEastAsia" w:hAnsi="Arial" w:cs="Arial"/>
          <w:sz w:val="20"/>
          <w:szCs w:val="20"/>
          <w:lang w:eastAsia="ru-RU"/>
        </w:rPr>
        <w:t xml:space="preserve">, </w:t>
      </w:r>
      <w:hyperlink w:anchor="Par5538" w:tooltip="Ссылка на текущий документ" w:history="1">
        <w:r w:rsidRPr="00FC6904">
          <w:rPr>
            <w:rFonts w:ascii="Arial" w:eastAsiaTheme="minorEastAsia" w:hAnsi="Arial" w:cs="Arial"/>
            <w:color w:val="0000FF"/>
            <w:sz w:val="20"/>
            <w:szCs w:val="20"/>
            <w:lang w:eastAsia="ru-RU"/>
          </w:rPr>
          <w:t>пунктах 3.3</w:t>
        </w:r>
      </w:hyperlink>
      <w:r w:rsidRPr="00FC6904">
        <w:rPr>
          <w:rFonts w:ascii="Arial" w:eastAsiaTheme="minorEastAsia" w:hAnsi="Arial" w:cs="Arial"/>
          <w:sz w:val="20"/>
          <w:szCs w:val="20"/>
          <w:lang w:eastAsia="ru-RU"/>
        </w:rPr>
        <w:t xml:space="preserve"> - </w:t>
      </w:r>
      <w:hyperlink w:anchor="Par5545" w:tooltip="Ссылка на текущий документ" w:history="1">
        <w:r w:rsidRPr="00FC6904">
          <w:rPr>
            <w:rFonts w:ascii="Arial" w:eastAsiaTheme="minorEastAsia" w:hAnsi="Arial" w:cs="Arial"/>
            <w:color w:val="0000FF"/>
            <w:sz w:val="20"/>
            <w:szCs w:val="20"/>
            <w:lang w:eastAsia="ru-RU"/>
          </w:rPr>
          <w:t>3.5</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A3E6B">
      <w:pPr>
        <w:pStyle w:val="2"/>
        <w:rPr>
          <w:rFonts w:eastAsiaTheme="minorEastAsia"/>
          <w:lang w:eastAsia="ru-RU"/>
        </w:rPr>
      </w:pPr>
      <w:bookmarkStart w:id="54" w:name="Par5318"/>
      <w:bookmarkStart w:id="55" w:name="_Toc428271214"/>
      <w:bookmarkEnd w:id="54"/>
      <w:r w:rsidRPr="00FC6904">
        <w:rPr>
          <w:rFonts w:eastAsiaTheme="minorEastAsia"/>
          <w:lang w:eastAsia="ru-RU"/>
        </w:rPr>
        <w:t>3.1. История создания и развитие эмитента</w:t>
      </w:r>
      <w:bookmarkEnd w:id="55"/>
    </w:p>
    <w:p w:rsidR="00FC6904" w:rsidRPr="00FC6904" w:rsidRDefault="00FC6904" w:rsidP="00FA3E6B">
      <w:pPr>
        <w:pStyle w:val="3"/>
        <w:rPr>
          <w:rFonts w:eastAsiaTheme="minorEastAsia"/>
          <w:lang w:eastAsia="ru-RU"/>
        </w:rPr>
      </w:pPr>
      <w:bookmarkStart w:id="56" w:name="Par5320"/>
      <w:bookmarkStart w:id="57" w:name="_Toc428271215"/>
      <w:bookmarkEnd w:id="56"/>
      <w:r w:rsidRPr="00FC6904">
        <w:rPr>
          <w:rFonts w:eastAsiaTheme="minorEastAsia"/>
          <w:lang w:eastAsia="ru-RU"/>
        </w:rPr>
        <w:t>3.1.1. Данные о фирменном наименовании (наименовании) эмитента</w:t>
      </w:r>
      <w:bookmarkEnd w:id="57"/>
    </w:p>
    <w:p w:rsidR="00FA3E6B" w:rsidRPr="00FA3E6B" w:rsidRDefault="00FA3E6B" w:rsidP="00093DC4">
      <w:pPr>
        <w:adjustRightInd w:val="0"/>
        <w:spacing w:after="0" w:line="240" w:lineRule="auto"/>
        <w:ind w:firstLine="708"/>
        <w:jc w:val="both"/>
        <w:rPr>
          <w:rFonts w:ascii="Arial" w:eastAsiaTheme="minorEastAsia" w:hAnsi="Arial" w:cs="Arial"/>
          <w:sz w:val="20"/>
          <w:szCs w:val="20"/>
          <w:lang w:eastAsia="ru-RU"/>
        </w:rPr>
      </w:pPr>
      <w:bookmarkStart w:id="58" w:name="Par5326"/>
      <w:bookmarkEnd w:id="58"/>
      <w:r w:rsidRPr="00FA3E6B">
        <w:rPr>
          <w:rFonts w:ascii="Arial" w:eastAsiaTheme="minorEastAsia" w:hAnsi="Arial" w:cs="Arial"/>
          <w:sz w:val="20"/>
          <w:szCs w:val="20"/>
          <w:lang w:eastAsia="ru-RU"/>
        </w:rPr>
        <w:t>Полное фирменное наименование Эмитента: Общество с ограниченной ответственностью «</w:t>
      </w:r>
      <w:proofErr w:type="spellStart"/>
      <w:r w:rsidRPr="00FA3E6B">
        <w:rPr>
          <w:rFonts w:ascii="Arial" w:eastAsiaTheme="minorEastAsia" w:hAnsi="Arial" w:cs="Arial"/>
          <w:sz w:val="20"/>
          <w:szCs w:val="20"/>
          <w:lang w:eastAsia="ru-RU"/>
        </w:rPr>
        <w:t>Экспател</w:t>
      </w:r>
      <w:proofErr w:type="spellEnd"/>
      <w:r w:rsidRPr="00FA3E6B">
        <w:rPr>
          <w:rFonts w:ascii="Arial" w:eastAsiaTheme="minorEastAsia" w:hAnsi="Arial" w:cs="Arial"/>
          <w:sz w:val="20"/>
          <w:szCs w:val="20"/>
          <w:lang w:eastAsia="ru-RU"/>
        </w:rPr>
        <w:t>»</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Дата введения полного фирменного наименования Эмитента на русском языке: 26.10.2009 г.</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Сокращенное фирменное наименование Эмитента: ООО «</w:t>
      </w:r>
      <w:proofErr w:type="spellStart"/>
      <w:r w:rsidRPr="00FA3E6B">
        <w:rPr>
          <w:rFonts w:ascii="Arial" w:eastAsiaTheme="minorEastAsia" w:hAnsi="Arial" w:cs="Arial"/>
          <w:sz w:val="20"/>
          <w:szCs w:val="20"/>
          <w:lang w:eastAsia="ru-RU"/>
        </w:rPr>
        <w:t>Экспател</w:t>
      </w:r>
      <w:proofErr w:type="spellEnd"/>
      <w:r w:rsidRPr="00FA3E6B">
        <w:rPr>
          <w:rFonts w:ascii="Arial" w:eastAsiaTheme="minorEastAsia" w:hAnsi="Arial" w:cs="Arial"/>
          <w:sz w:val="20"/>
          <w:szCs w:val="20"/>
          <w:lang w:eastAsia="ru-RU"/>
        </w:rPr>
        <w:t>»</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Дата введения сокращенного фирменного наименования Эмитента на русском языке: 26.10.2009 г.</w:t>
      </w:r>
    </w:p>
    <w:p w:rsidR="00FC6904" w:rsidRPr="00FC6904" w:rsidRDefault="00FC6904" w:rsidP="00FA3E6B">
      <w:pPr>
        <w:pStyle w:val="3"/>
        <w:rPr>
          <w:rFonts w:ascii="Arial" w:eastAsiaTheme="minorEastAsia" w:hAnsi="Arial" w:cs="Arial"/>
          <w:sz w:val="20"/>
          <w:szCs w:val="20"/>
          <w:lang w:eastAsia="ru-RU"/>
        </w:rPr>
      </w:pPr>
      <w:bookmarkStart w:id="59" w:name="_Toc428271216"/>
      <w:r w:rsidRPr="00FC6904">
        <w:rPr>
          <w:rFonts w:ascii="Arial" w:eastAsiaTheme="minorEastAsia" w:hAnsi="Arial" w:cs="Arial"/>
          <w:sz w:val="20"/>
          <w:szCs w:val="20"/>
          <w:lang w:eastAsia="ru-RU"/>
        </w:rPr>
        <w:t>3.1.2. Сведения о государственной регистрации эмитента</w:t>
      </w:r>
      <w:bookmarkEnd w:id="59"/>
    </w:p>
    <w:p w:rsidR="00FA3E6B" w:rsidRPr="00FA3E6B" w:rsidRDefault="00FA3E6B" w:rsidP="00093DC4">
      <w:pPr>
        <w:adjustRightInd w:val="0"/>
        <w:spacing w:after="0" w:line="240" w:lineRule="auto"/>
        <w:ind w:firstLine="708"/>
        <w:jc w:val="both"/>
        <w:rPr>
          <w:rFonts w:ascii="Arial" w:hAnsi="Arial" w:cs="Arial"/>
          <w:sz w:val="20"/>
          <w:szCs w:val="20"/>
        </w:rPr>
      </w:pPr>
      <w:r w:rsidRPr="00FA3E6B">
        <w:rPr>
          <w:rFonts w:ascii="Arial" w:hAnsi="Arial" w:cs="Arial"/>
          <w:sz w:val="20"/>
          <w:szCs w:val="20"/>
        </w:rPr>
        <w:t>Эмитент является юридическим лицом, зарегистрированным после 1 июля 2002 года.</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В соответствии с данными, указанными в свидетельстве о внесении записи в Единый государственный реестр юридических лиц:</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Основной государственный регистрационный номер (ОГРН) юридического лица: 1097746657601</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Дата государственной регистрации юридического лица (дата внесения записи о создании юридического лица в единый государственный реестр юридических лиц): 26.10.2009 г.</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Наименование регистрирующего органа, внесшего запись о создании юридического лица в единый государственный реестр юридических лиц: Межрайонная инспекция Федеральной налоговой службы № 46 по г. Москве.</w:t>
      </w:r>
    </w:p>
    <w:p w:rsidR="00FC6904" w:rsidRPr="00FC6904" w:rsidRDefault="00FC6904" w:rsidP="00FA3E6B">
      <w:pPr>
        <w:pStyle w:val="3"/>
        <w:rPr>
          <w:rFonts w:ascii="Arial" w:eastAsiaTheme="minorEastAsia" w:hAnsi="Arial" w:cs="Arial"/>
          <w:sz w:val="20"/>
          <w:szCs w:val="20"/>
          <w:lang w:eastAsia="ru-RU"/>
        </w:rPr>
      </w:pPr>
      <w:bookmarkStart w:id="60" w:name="Par5330"/>
      <w:bookmarkStart w:id="61" w:name="_Toc428271217"/>
      <w:bookmarkEnd w:id="60"/>
      <w:r w:rsidRPr="00FC6904">
        <w:rPr>
          <w:rFonts w:ascii="Arial" w:eastAsiaTheme="minorEastAsia" w:hAnsi="Arial" w:cs="Arial"/>
          <w:sz w:val="20"/>
          <w:szCs w:val="20"/>
          <w:lang w:eastAsia="ru-RU"/>
        </w:rPr>
        <w:t xml:space="preserve">3.1.3. </w:t>
      </w:r>
      <w:r w:rsidRPr="00FA3E6B">
        <w:rPr>
          <w:rFonts w:eastAsiaTheme="minorEastAsia"/>
          <w:lang w:eastAsia="ru-RU"/>
        </w:rPr>
        <w:t>Сведения</w:t>
      </w:r>
      <w:r w:rsidRPr="00FC6904">
        <w:rPr>
          <w:rFonts w:ascii="Arial" w:eastAsiaTheme="minorEastAsia" w:hAnsi="Arial" w:cs="Arial"/>
          <w:sz w:val="20"/>
          <w:szCs w:val="20"/>
          <w:lang w:eastAsia="ru-RU"/>
        </w:rPr>
        <w:t xml:space="preserve"> о создании и развитии эмитента</w:t>
      </w:r>
      <w:bookmarkEnd w:id="61"/>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Срок, до которого Эмитент будет существовать: Эмитент создан без ограничения срока деятельности.</w:t>
      </w:r>
    </w:p>
    <w:p w:rsidR="00FA3E6B" w:rsidRPr="00093DC4" w:rsidRDefault="00FA3E6B" w:rsidP="00093DC4">
      <w:pPr>
        <w:adjustRightInd w:val="0"/>
        <w:spacing w:after="0" w:line="240" w:lineRule="auto"/>
        <w:jc w:val="both"/>
        <w:rPr>
          <w:rFonts w:ascii="Arial" w:hAnsi="Arial" w:cs="Arial"/>
          <w:sz w:val="20"/>
          <w:szCs w:val="20"/>
        </w:rPr>
      </w:pPr>
      <w:r w:rsidRPr="00093DC4">
        <w:rPr>
          <w:rFonts w:ascii="Arial" w:hAnsi="Arial" w:cs="Arial"/>
          <w:sz w:val="20"/>
          <w:szCs w:val="20"/>
        </w:rPr>
        <w:t>Краткое описание истории создания и развития Эмитента:</w:t>
      </w:r>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 динамично развивающаяся компания, работающая в сфере телекоммуникаций с 2009 года. Основными направлениями деятельности являются проектирование объектов связи и поиск площадок для размещения объектов связи, строительство и эксплуатация сетей связи, оказание услуг связи и поставка оборудования для сетей связи.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осуществляет свою деятельность в рамках свидетельств о  допуске к работам, выданных НП СРО «</w:t>
      </w:r>
      <w:proofErr w:type="spellStart"/>
      <w:r w:rsidRPr="00093DC4">
        <w:rPr>
          <w:rFonts w:ascii="Arial" w:hAnsi="Arial" w:cs="Arial"/>
          <w:sz w:val="20"/>
          <w:szCs w:val="20"/>
        </w:rPr>
        <w:t>СтройСвязьТелеком</w:t>
      </w:r>
      <w:proofErr w:type="spellEnd"/>
      <w:r w:rsidRPr="00093DC4">
        <w:rPr>
          <w:rFonts w:ascii="Arial" w:hAnsi="Arial" w:cs="Arial"/>
          <w:sz w:val="20"/>
          <w:szCs w:val="20"/>
        </w:rPr>
        <w:t>» и  НП СРО «</w:t>
      </w:r>
      <w:proofErr w:type="spellStart"/>
      <w:r w:rsidRPr="00093DC4">
        <w:rPr>
          <w:rFonts w:ascii="Arial" w:hAnsi="Arial" w:cs="Arial"/>
          <w:sz w:val="20"/>
          <w:szCs w:val="20"/>
        </w:rPr>
        <w:t>ПроектСвязьТелеком</w:t>
      </w:r>
      <w:proofErr w:type="spellEnd"/>
      <w:r w:rsidRPr="00093DC4">
        <w:rPr>
          <w:rFonts w:ascii="Arial" w:hAnsi="Arial" w:cs="Arial"/>
          <w:sz w:val="20"/>
          <w:szCs w:val="20"/>
        </w:rPr>
        <w:t>», а также сертификата доверия ОАО «МГТС», сертификата доверия ОАО «ЦентрТелеком»,  лицензии ФСБ,  лицензий на оказание услуг связи.</w:t>
      </w:r>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Деятельность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xml:space="preserve">» охватывает шесть федеральных округов: Центральный, Южный,  Дальневосточный, Северо-Западный, Уральский и Поволжский.  « </w:t>
      </w:r>
      <w:proofErr w:type="spellStart"/>
      <w:r w:rsidRPr="00093DC4">
        <w:rPr>
          <w:rFonts w:ascii="Arial" w:hAnsi="Arial" w:cs="Arial"/>
          <w:sz w:val="20"/>
          <w:szCs w:val="20"/>
        </w:rPr>
        <w:t>Yota</w:t>
      </w:r>
      <w:proofErr w:type="spellEnd"/>
      <w:r w:rsidRPr="00093DC4">
        <w:rPr>
          <w:rFonts w:ascii="Arial" w:hAnsi="Arial" w:cs="Arial"/>
          <w:sz w:val="20"/>
          <w:szCs w:val="20"/>
        </w:rPr>
        <w:t xml:space="preserve"> 4G» — первая в России </w:t>
      </w:r>
      <w:proofErr w:type="spellStart"/>
      <w:r w:rsidRPr="00093DC4">
        <w:rPr>
          <w:rFonts w:ascii="Arial" w:hAnsi="Arial" w:cs="Arial"/>
          <w:sz w:val="20"/>
          <w:szCs w:val="20"/>
        </w:rPr>
        <w:t>Mobile</w:t>
      </w:r>
      <w:proofErr w:type="spellEnd"/>
      <w:r w:rsidRPr="00093DC4">
        <w:rPr>
          <w:rFonts w:ascii="Arial" w:hAnsi="Arial" w:cs="Arial"/>
          <w:sz w:val="20"/>
          <w:szCs w:val="20"/>
        </w:rPr>
        <w:t xml:space="preserve"> </w:t>
      </w:r>
      <w:proofErr w:type="spellStart"/>
      <w:r w:rsidRPr="00093DC4">
        <w:rPr>
          <w:rFonts w:ascii="Arial" w:hAnsi="Arial" w:cs="Arial"/>
          <w:sz w:val="20"/>
          <w:szCs w:val="20"/>
        </w:rPr>
        <w:t>WiMAX</w:t>
      </w:r>
      <w:proofErr w:type="spellEnd"/>
      <w:r w:rsidRPr="00093DC4">
        <w:rPr>
          <w:rFonts w:ascii="Arial" w:hAnsi="Arial" w:cs="Arial"/>
          <w:sz w:val="20"/>
          <w:szCs w:val="20"/>
        </w:rPr>
        <w:t xml:space="preserve"> сеть, обеспечивающая  беспроводный и быстрый доступ в Интернет.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построил и эксплуатирует эту сеть в Москве, ближнем  Подмосковье,  Краснодаре и Сочи. В рамках этого проекта построено свыше 2000 объектов связи, проложено более 3000 километров волоконно-оптических линий связи и установлены десятки радиорелейных линий связи.</w:t>
      </w:r>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В 2011 год</w:t>
      </w:r>
      <w:proofErr w:type="gramStart"/>
      <w:r w:rsidRPr="00093DC4">
        <w:rPr>
          <w:rFonts w:ascii="Arial" w:hAnsi="Arial" w:cs="Arial"/>
          <w:sz w:val="20"/>
          <w:szCs w:val="20"/>
        </w:rPr>
        <w:t>у ООО</w:t>
      </w:r>
      <w:proofErr w:type="gramEnd"/>
      <w:r w:rsidRPr="00093DC4">
        <w:rPr>
          <w:rFonts w:ascii="Arial" w:hAnsi="Arial" w:cs="Arial"/>
          <w:sz w:val="20"/>
          <w:szCs w:val="20"/>
        </w:rPr>
        <w:t xml:space="preserve"> "</w:t>
      </w:r>
      <w:proofErr w:type="spellStart"/>
      <w:r w:rsidRPr="00093DC4">
        <w:rPr>
          <w:rFonts w:ascii="Arial" w:hAnsi="Arial" w:cs="Arial"/>
          <w:sz w:val="20"/>
          <w:szCs w:val="20"/>
        </w:rPr>
        <w:t>Экспател</w:t>
      </w:r>
      <w:proofErr w:type="spellEnd"/>
      <w:r w:rsidRPr="00093DC4">
        <w:rPr>
          <w:rFonts w:ascii="Arial" w:hAnsi="Arial" w:cs="Arial"/>
          <w:sz w:val="20"/>
          <w:szCs w:val="20"/>
        </w:rPr>
        <w:t>",  как федеральный подрядчик, реализовал проект компании «МегаФон» по расширению зоны покрытия сети и модернизации объектов связи. В рамках данного проекта на территории Москвы и Московской области улучшены качественные характеристики связи и введены новые сервисы за счет строительства новых базовых станций, прокладки новых волоконно-оптических линий связи и замены аппаратуры связи. В 2014 год</w:t>
      </w:r>
      <w:proofErr w:type="gramStart"/>
      <w:r w:rsidRPr="00093DC4">
        <w:rPr>
          <w:rFonts w:ascii="Arial" w:hAnsi="Arial" w:cs="Arial"/>
          <w:sz w:val="20"/>
          <w:szCs w:val="20"/>
        </w:rPr>
        <w:t>у ООО</w:t>
      </w:r>
      <w:proofErr w:type="gramEnd"/>
      <w:r w:rsidRPr="00093DC4">
        <w:rPr>
          <w:rFonts w:ascii="Arial" w:hAnsi="Arial" w:cs="Arial"/>
          <w:sz w:val="20"/>
          <w:szCs w:val="20"/>
        </w:rPr>
        <w:t xml:space="preserve"> «</w:t>
      </w:r>
      <w:proofErr w:type="spellStart"/>
      <w:r w:rsidRPr="00093DC4">
        <w:rPr>
          <w:rFonts w:ascii="Arial" w:hAnsi="Arial" w:cs="Arial"/>
          <w:sz w:val="20"/>
          <w:szCs w:val="20"/>
        </w:rPr>
        <w:t>Экспател</w:t>
      </w:r>
      <w:proofErr w:type="spellEnd"/>
      <w:r w:rsidRPr="00093DC4">
        <w:rPr>
          <w:rFonts w:ascii="Arial" w:hAnsi="Arial" w:cs="Arial"/>
          <w:sz w:val="20"/>
          <w:szCs w:val="20"/>
        </w:rPr>
        <w:t>» продолжает осуществлять проект по расширению зоны покрытия сети и модернизации объектов связи для сетей 2G, 3G и АМС в Центральном, Южном и Дальневосточном федеральных округах.</w:t>
      </w:r>
    </w:p>
    <w:p w:rsidR="00FA3E6B" w:rsidRPr="00093DC4" w:rsidRDefault="00FA3E6B" w:rsidP="00093DC4">
      <w:pPr>
        <w:adjustRightInd w:val="0"/>
        <w:spacing w:after="0" w:line="240" w:lineRule="auto"/>
        <w:ind w:firstLine="708"/>
        <w:jc w:val="both"/>
        <w:rPr>
          <w:rFonts w:ascii="Arial" w:hAnsi="Arial" w:cs="Arial"/>
          <w:sz w:val="20"/>
          <w:szCs w:val="20"/>
        </w:rPr>
      </w:pPr>
      <w:proofErr w:type="gramStart"/>
      <w:r w:rsidRPr="00093DC4">
        <w:rPr>
          <w:rFonts w:ascii="Arial" w:hAnsi="Arial" w:cs="Arial"/>
          <w:sz w:val="20"/>
          <w:szCs w:val="20"/>
        </w:rPr>
        <w:t>В рамках проекта LTE (стандарт связи последнего поколения)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осуществляет модернизацию сети  в Москве, ближнем  Подмосковье, Краснодаре и Сочи, Владивостоке, Хабаровске, Иркутске, Владимире, Туле, Липецке, Тамбове.</w:t>
      </w:r>
      <w:proofErr w:type="gramEnd"/>
      <w:r w:rsidRPr="00093DC4">
        <w:rPr>
          <w:rFonts w:ascii="Arial" w:hAnsi="Arial" w:cs="Arial"/>
          <w:sz w:val="20"/>
          <w:szCs w:val="20"/>
        </w:rPr>
        <w:t xml:space="preserve">  Услуги связи в данном стандарте доступны в Москве  с 2012 года, а к 2014 году сеть охватила более 180 городов России.</w:t>
      </w:r>
    </w:p>
    <w:p w:rsidR="00FA3E6B" w:rsidRPr="00093DC4" w:rsidRDefault="00FA3E6B" w:rsidP="00093DC4">
      <w:pPr>
        <w:adjustRightInd w:val="0"/>
        <w:spacing w:after="0" w:line="240" w:lineRule="auto"/>
        <w:ind w:firstLine="708"/>
        <w:jc w:val="both"/>
        <w:rPr>
          <w:rFonts w:ascii="Arial" w:hAnsi="Arial" w:cs="Arial"/>
          <w:sz w:val="20"/>
          <w:szCs w:val="20"/>
        </w:rPr>
      </w:pPr>
      <w:proofErr w:type="gramStart"/>
      <w:r w:rsidRPr="00093DC4">
        <w:rPr>
          <w:rFonts w:ascii="Arial" w:hAnsi="Arial" w:cs="Arial"/>
          <w:sz w:val="20"/>
          <w:szCs w:val="20"/>
        </w:rPr>
        <w:t>Офисы дочерних компаний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открыты в Москве, Краснодаре, Сочи, Владивостоке, Хабаровске, Ростове-на-Дону, Липецке, Владимире, Курске, Брянске, Иркутске, Нижнем Новгороде, Воронеже, Тамбове.</w:t>
      </w:r>
      <w:proofErr w:type="gramEnd"/>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Продолжается реализация проектов с ОАО «МТС», ОАО «Основа Телком», ОАО «</w:t>
      </w:r>
      <w:proofErr w:type="spellStart"/>
      <w:r w:rsidRPr="00093DC4">
        <w:rPr>
          <w:rFonts w:ascii="Arial" w:hAnsi="Arial" w:cs="Arial"/>
          <w:sz w:val="20"/>
          <w:szCs w:val="20"/>
        </w:rPr>
        <w:t>Вымпелком</w:t>
      </w:r>
      <w:proofErr w:type="spellEnd"/>
      <w:r w:rsidRPr="00093DC4">
        <w:rPr>
          <w:rFonts w:ascii="Arial" w:hAnsi="Arial" w:cs="Arial"/>
          <w:sz w:val="20"/>
          <w:szCs w:val="20"/>
        </w:rPr>
        <w:t xml:space="preserve">», ООО «Нокиа </w:t>
      </w:r>
      <w:proofErr w:type="spellStart"/>
      <w:r w:rsidRPr="00093DC4">
        <w:rPr>
          <w:rFonts w:ascii="Arial" w:hAnsi="Arial" w:cs="Arial"/>
          <w:sz w:val="20"/>
          <w:szCs w:val="20"/>
        </w:rPr>
        <w:t>Солюшнз</w:t>
      </w:r>
      <w:proofErr w:type="spellEnd"/>
      <w:r w:rsidRPr="00093DC4">
        <w:rPr>
          <w:rFonts w:ascii="Arial" w:hAnsi="Arial" w:cs="Arial"/>
          <w:sz w:val="20"/>
          <w:szCs w:val="20"/>
        </w:rPr>
        <w:t xml:space="preserve"> энд </w:t>
      </w:r>
      <w:proofErr w:type="spellStart"/>
      <w:r w:rsidRPr="00093DC4">
        <w:rPr>
          <w:rFonts w:ascii="Arial" w:hAnsi="Arial" w:cs="Arial"/>
          <w:sz w:val="20"/>
          <w:szCs w:val="20"/>
        </w:rPr>
        <w:t>Нетворкс</w:t>
      </w:r>
      <w:proofErr w:type="spellEnd"/>
      <w:r w:rsidRPr="00093DC4">
        <w:rPr>
          <w:rFonts w:ascii="Arial" w:hAnsi="Arial" w:cs="Arial"/>
          <w:sz w:val="20"/>
          <w:szCs w:val="20"/>
        </w:rPr>
        <w:t xml:space="preserve">».  Заключены новые долгосрочные контракты с ОАО «Московская сотовая связь», ФГУП «ГУССТ № 5 при </w:t>
      </w:r>
      <w:proofErr w:type="spellStart"/>
      <w:r w:rsidRPr="00093DC4">
        <w:rPr>
          <w:rFonts w:ascii="Arial" w:hAnsi="Arial" w:cs="Arial"/>
          <w:sz w:val="20"/>
          <w:szCs w:val="20"/>
        </w:rPr>
        <w:t>Спецстрое</w:t>
      </w:r>
      <w:proofErr w:type="spellEnd"/>
      <w:r w:rsidRPr="00093DC4">
        <w:rPr>
          <w:rFonts w:ascii="Arial" w:hAnsi="Arial" w:cs="Arial"/>
          <w:sz w:val="20"/>
          <w:szCs w:val="20"/>
        </w:rPr>
        <w:t xml:space="preserve"> России», МВД РФ, ОАО "</w:t>
      </w:r>
      <w:proofErr w:type="spellStart"/>
      <w:r w:rsidRPr="00093DC4">
        <w:rPr>
          <w:rFonts w:ascii="Arial" w:hAnsi="Arial" w:cs="Arial"/>
          <w:sz w:val="20"/>
          <w:szCs w:val="20"/>
        </w:rPr>
        <w:t>Центродорстрой</w:t>
      </w:r>
      <w:proofErr w:type="spellEnd"/>
      <w:r w:rsidRPr="00093DC4">
        <w:rPr>
          <w:rFonts w:ascii="Arial" w:hAnsi="Arial" w:cs="Arial"/>
          <w:sz w:val="20"/>
          <w:szCs w:val="20"/>
        </w:rPr>
        <w:t>".</w:t>
      </w:r>
    </w:p>
    <w:p w:rsidR="00FA3E6B" w:rsidRPr="00093DC4" w:rsidRDefault="00FA3E6B"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lastRenderedPageBreak/>
        <w:t>Для целей развития организации планируется участие ООО «</w:t>
      </w:r>
      <w:proofErr w:type="spellStart"/>
      <w:r w:rsidRPr="00093DC4">
        <w:rPr>
          <w:rFonts w:ascii="Arial" w:hAnsi="Arial" w:cs="Arial"/>
          <w:sz w:val="20"/>
          <w:szCs w:val="20"/>
        </w:rPr>
        <w:t>Экспател</w:t>
      </w:r>
      <w:proofErr w:type="spellEnd"/>
      <w:r w:rsidRPr="00093DC4">
        <w:rPr>
          <w:rFonts w:ascii="Arial" w:hAnsi="Arial" w:cs="Arial"/>
          <w:sz w:val="20"/>
          <w:szCs w:val="20"/>
        </w:rPr>
        <w:t>» в тендерах для получения подряда у крупнейших телекоммуникационных компаний.</w:t>
      </w:r>
    </w:p>
    <w:p w:rsidR="00FC6904" w:rsidRPr="00093DC4" w:rsidRDefault="00FC6904" w:rsidP="00093DC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093DC4" w:rsidRDefault="00FC6904" w:rsidP="00FA3E6B">
      <w:pPr>
        <w:pStyle w:val="3"/>
        <w:rPr>
          <w:rFonts w:ascii="Arial" w:eastAsiaTheme="minorEastAsia" w:hAnsi="Arial" w:cs="Arial"/>
          <w:sz w:val="20"/>
          <w:szCs w:val="20"/>
          <w:lang w:eastAsia="ru-RU"/>
        </w:rPr>
      </w:pPr>
      <w:bookmarkStart w:id="62" w:name="Par5334"/>
      <w:bookmarkStart w:id="63" w:name="_Toc428271218"/>
      <w:bookmarkEnd w:id="62"/>
      <w:r w:rsidRPr="00093DC4">
        <w:rPr>
          <w:rFonts w:ascii="Arial" w:eastAsiaTheme="minorEastAsia" w:hAnsi="Arial" w:cs="Arial"/>
          <w:sz w:val="20"/>
          <w:szCs w:val="20"/>
          <w:lang w:eastAsia="ru-RU"/>
        </w:rPr>
        <w:t>3.1.4. Контактная информация</w:t>
      </w:r>
      <w:bookmarkEnd w:id="63"/>
    </w:p>
    <w:p w:rsidR="00F32FCA" w:rsidRPr="00093DC4" w:rsidRDefault="00F32FCA" w:rsidP="00093DC4">
      <w:pPr>
        <w:adjustRightInd w:val="0"/>
        <w:spacing w:after="0" w:line="240" w:lineRule="auto"/>
        <w:jc w:val="both"/>
        <w:rPr>
          <w:rFonts w:ascii="Arial" w:hAnsi="Arial" w:cs="Arial"/>
          <w:bCs/>
          <w:sz w:val="20"/>
          <w:szCs w:val="20"/>
        </w:rPr>
      </w:pPr>
      <w:bookmarkStart w:id="64" w:name="Par5338"/>
      <w:bookmarkEnd w:id="64"/>
      <w:r w:rsidRPr="00093DC4">
        <w:rPr>
          <w:rFonts w:ascii="Arial" w:hAnsi="Arial" w:cs="Arial"/>
          <w:bCs/>
          <w:sz w:val="20"/>
          <w:szCs w:val="20"/>
        </w:rPr>
        <w:t>Место нахождения Эмитента: Российская Федерация, 125047, город Москва, Оружейный переулок, дом 21</w:t>
      </w:r>
    </w:p>
    <w:p w:rsidR="00F32FCA" w:rsidRPr="00093DC4" w:rsidRDefault="00F32FCA" w:rsidP="00093DC4">
      <w:pPr>
        <w:adjustRightInd w:val="0"/>
        <w:spacing w:after="0" w:line="240" w:lineRule="auto"/>
        <w:jc w:val="both"/>
        <w:rPr>
          <w:rFonts w:ascii="Arial" w:hAnsi="Arial" w:cs="Arial"/>
          <w:bCs/>
          <w:sz w:val="20"/>
          <w:szCs w:val="20"/>
        </w:rPr>
      </w:pPr>
      <w:r w:rsidRPr="00093DC4">
        <w:rPr>
          <w:rFonts w:ascii="Arial" w:hAnsi="Arial" w:cs="Arial"/>
          <w:sz w:val="20"/>
          <w:szCs w:val="20"/>
        </w:rPr>
        <w:t xml:space="preserve">Адрес для направления почтовой корреспонденции: </w:t>
      </w:r>
      <w:r w:rsidRPr="00093DC4">
        <w:rPr>
          <w:rFonts w:ascii="Arial" w:hAnsi="Arial" w:cs="Arial"/>
          <w:bCs/>
          <w:sz w:val="20"/>
          <w:szCs w:val="20"/>
        </w:rPr>
        <w:t>Российская Федерация, 125047, город Москва, Оружейный переулок, дом 21</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Номер телефона: +7(495)-662-17-12</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Адрес электронной почты: </w:t>
      </w:r>
      <w:hyperlink r:id="rId14" w:history="1">
        <w:r w:rsidRPr="00093DC4">
          <w:rPr>
            <w:rStyle w:val="a3"/>
            <w:rFonts w:ascii="Arial" w:hAnsi="Arial" w:cs="Arial"/>
            <w:sz w:val="20"/>
            <w:szCs w:val="20"/>
            <w:lang w:val="en-US"/>
          </w:rPr>
          <w:t>permakova</w:t>
        </w:r>
        <w:r w:rsidRPr="00093DC4">
          <w:rPr>
            <w:rStyle w:val="a3"/>
            <w:rFonts w:ascii="Arial" w:hAnsi="Arial" w:cs="Arial"/>
            <w:sz w:val="20"/>
            <w:szCs w:val="20"/>
          </w:rPr>
          <w:t>@</w:t>
        </w:r>
        <w:r w:rsidRPr="00093DC4">
          <w:rPr>
            <w:rStyle w:val="a3"/>
            <w:rFonts w:ascii="Arial" w:hAnsi="Arial" w:cs="Arial"/>
            <w:sz w:val="20"/>
            <w:szCs w:val="20"/>
            <w:lang w:val="en-US"/>
          </w:rPr>
          <w:t>expatel</w:t>
        </w:r>
        <w:r w:rsidRPr="00093DC4">
          <w:rPr>
            <w:rStyle w:val="a3"/>
            <w:rFonts w:ascii="Arial" w:hAnsi="Arial" w:cs="Arial"/>
            <w:sz w:val="20"/>
            <w:szCs w:val="20"/>
          </w:rPr>
          <w:t>.</w:t>
        </w:r>
        <w:proofErr w:type="spellStart"/>
        <w:r w:rsidRPr="00093DC4">
          <w:rPr>
            <w:rStyle w:val="a3"/>
            <w:rFonts w:ascii="Arial" w:hAnsi="Arial" w:cs="Arial"/>
            <w:sz w:val="20"/>
            <w:szCs w:val="20"/>
            <w:lang w:val="en-US"/>
          </w:rPr>
          <w:t>ru</w:t>
        </w:r>
        <w:proofErr w:type="spellEnd"/>
      </w:hyperlink>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Адрес страницы (страниц) в сети Интернет, на которой (на которых) доступна информация об Эмитенте, размещенных и/или размещаемых им ценных бумагах: </w:t>
      </w:r>
      <w:hyperlink r:id="rId15" w:history="1">
        <w:r w:rsidRPr="00093DC4">
          <w:rPr>
            <w:rStyle w:val="a3"/>
            <w:rFonts w:ascii="Arial" w:hAnsi="Arial" w:cs="Arial"/>
            <w:sz w:val="20"/>
            <w:szCs w:val="20"/>
          </w:rPr>
          <w:t>http://www.e-disclosure.ru/portal/company.aspx?id=35023</w:t>
        </w:r>
      </w:hyperlink>
      <w:r w:rsidRPr="00093DC4">
        <w:rPr>
          <w:rFonts w:ascii="Arial" w:hAnsi="Arial" w:cs="Arial"/>
          <w:sz w:val="20"/>
          <w:szCs w:val="20"/>
        </w:rPr>
        <w:t xml:space="preserve"> </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В случае, если ценные бумаги Эмитента будут допущены  организованным торгам, при опубликовании информации в информационн</w:t>
      </w:r>
      <w:proofErr w:type="gramStart"/>
      <w:r w:rsidRPr="00093DC4">
        <w:rPr>
          <w:rFonts w:ascii="Arial" w:hAnsi="Arial" w:cs="Arial"/>
          <w:sz w:val="20"/>
          <w:szCs w:val="20"/>
        </w:rPr>
        <w:t>о-</w:t>
      </w:r>
      <w:proofErr w:type="gramEnd"/>
      <w:r w:rsidRPr="00093DC4">
        <w:rPr>
          <w:rFonts w:ascii="Arial" w:hAnsi="Arial" w:cs="Arial"/>
          <w:sz w:val="20"/>
          <w:szCs w:val="20"/>
        </w:rPr>
        <w:t xml:space="preserve"> телекоммуникационной сети «Интернет», за исключением публикации в ленте новостей, помимо страницы  сети  Интернет, предоставляемой одним из распространителей информации на рынке ценных бумаг - </w:t>
      </w:r>
      <w:hyperlink r:id="rId16" w:history="1">
        <w:r w:rsidRPr="00093DC4">
          <w:rPr>
            <w:rStyle w:val="a3"/>
            <w:rFonts w:ascii="Arial" w:hAnsi="Arial" w:cs="Arial"/>
            <w:sz w:val="20"/>
            <w:szCs w:val="20"/>
          </w:rPr>
          <w:t>http://www.e-disclosure.ru/portal/company.aspx?id=35023</w:t>
        </w:r>
      </w:hyperlink>
      <w:r w:rsidRPr="00093DC4">
        <w:rPr>
          <w:rFonts w:ascii="Arial" w:hAnsi="Arial" w:cs="Arial"/>
          <w:sz w:val="20"/>
          <w:szCs w:val="20"/>
        </w:rPr>
        <w:t xml:space="preserve"> , Эмитент в обязательном порядке будет использовать страницу в сети Интернет, электронный адрес которой включает доменное имя, права на которое принадлежат Эмитенту (далее - страница Эмитента в сети Интернет), по адресу </w:t>
      </w:r>
      <w:hyperlink r:id="rId17" w:history="1">
        <w:r w:rsidRPr="00093DC4">
          <w:rPr>
            <w:rStyle w:val="a3"/>
            <w:rFonts w:ascii="Arial" w:hAnsi="Arial" w:cs="Arial"/>
            <w:sz w:val="20"/>
            <w:szCs w:val="20"/>
          </w:rPr>
          <w:t>http://www.expatel.ru/</w:t>
        </w:r>
      </w:hyperlink>
      <w:r w:rsidRPr="00093DC4">
        <w:rPr>
          <w:rFonts w:ascii="Arial" w:hAnsi="Arial" w:cs="Arial"/>
          <w:sz w:val="20"/>
          <w:szCs w:val="20"/>
        </w:rPr>
        <w:t xml:space="preserve">. </w:t>
      </w:r>
    </w:p>
    <w:p w:rsidR="00F32FCA" w:rsidRPr="00093DC4" w:rsidRDefault="00F32FCA" w:rsidP="00093DC4">
      <w:pPr>
        <w:adjustRightInd w:val="0"/>
        <w:spacing w:after="0" w:line="240" w:lineRule="auto"/>
        <w:jc w:val="both"/>
        <w:rPr>
          <w:rFonts w:ascii="Arial" w:hAnsi="Arial" w:cs="Arial"/>
          <w:sz w:val="20"/>
          <w:szCs w:val="20"/>
        </w:rPr>
      </w:pP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Специальное подразделение Эмитента по работе с акционерами и инвесторами:</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Эмитент не является акционерным обществом. Специальное подразделение по работе с инвесторами на дату утверждения Проспекта ценных бумаг не сформировано. </w:t>
      </w:r>
    </w:p>
    <w:p w:rsidR="00FC6904" w:rsidRPr="00093DC4" w:rsidRDefault="00FC6904" w:rsidP="00FA3E6B">
      <w:pPr>
        <w:pStyle w:val="3"/>
        <w:rPr>
          <w:rFonts w:ascii="Arial" w:eastAsiaTheme="minorEastAsia" w:hAnsi="Arial" w:cs="Arial"/>
          <w:sz w:val="20"/>
          <w:szCs w:val="20"/>
          <w:lang w:eastAsia="ru-RU"/>
        </w:rPr>
      </w:pPr>
      <w:bookmarkStart w:id="65" w:name="_Toc428271219"/>
      <w:r w:rsidRPr="00093DC4">
        <w:rPr>
          <w:rFonts w:ascii="Arial" w:eastAsiaTheme="minorEastAsia" w:hAnsi="Arial" w:cs="Arial"/>
          <w:sz w:val="20"/>
          <w:szCs w:val="20"/>
          <w:lang w:eastAsia="ru-RU"/>
        </w:rPr>
        <w:t>3.1.5. Идентификационный номер налогоплательщика</w:t>
      </w:r>
      <w:bookmarkEnd w:id="65"/>
    </w:p>
    <w:p w:rsidR="00F32FCA" w:rsidRPr="00093DC4" w:rsidRDefault="00F32FCA" w:rsidP="001B10C8">
      <w:pPr>
        <w:rPr>
          <w:rFonts w:ascii="Arial" w:hAnsi="Arial" w:cs="Arial"/>
          <w:sz w:val="20"/>
          <w:szCs w:val="20"/>
        </w:rPr>
      </w:pPr>
      <w:r w:rsidRPr="00093DC4">
        <w:rPr>
          <w:rFonts w:ascii="Arial" w:hAnsi="Arial" w:cs="Arial"/>
          <w:sz w:val="20"/>
          <w:szCs w:val="20"/>
        </w:rPr>
        <w:t>7710758440</w:t>
      </w:r>
    </w:p>
    <w:p w:rsidR="00FC6904" w:rsidRPr="00FC6904" w:rsidRDefault="00FC6904" w:rsidP="00F32FCA">
      <w:pPr>
        <w:pStyle w:val="3"/>
        <w:rPr>
          <w:rFonts w:ascii="Arial" w:eastAsiaTheme="minorEastAsia" w:hAnsi="Arial" w:cs="Arial"/>
          <w:sz w:val="20"/>
          <w:szCs w:val="20"/>
          <w:lang w:eastAsia="ru-RU"/>
        </w:rPr>
      </w:pPr>
      <w:bookmarkStart w:id="66" w:name="Par5341"/>
      <w:bookmarkStart w:id="67" w:name="_Toc428271220"/>
      <w:bookmarkEnd w:id="66"/>
      <w:r w:rsidRPr="00FC6904">
        <w:rPr>
          <w:rFonts w:ascii="Arial" w:eastAsiaTheme="minorEastAsia" w:hAnsi="Arial" w:cs="Arial"/>
          <w:sz w:val="20"/>
          <w:szCs w:val="20"/>
          <w:lang w:eastAsia="ru-RU"/>
        </w:rPr>
        <w:t>3.1.6. Филиалы и представительства эмитента</w:t>
      </w:r>
      <w:bookmarkEnd w:id="67"/>
    </w:p>
    <w:p w:rsidR="00F32FCA" w:rsidRPr="00093DC4" w:rsidRDefault="00F32FCA" w:rsidP="00F32FCA">
      <w:pPr>
        <w:adjustRightInd w:val="0"/>
        <w:jc w:val="both"/>
        <w:rPr>
          <w:rFonts w:ascii="Arial" w:hAnsi="Arial" w:cs="Arial"/>
          <w:sz w:val="20"/>
          <w:szCs w:val="20"/>
        </w:rPr>
      </w:pPr>
      <w:r w:rsidRPr="00093DC4">
        <w:rPr>
          <w:rFonts w:ascii="Arial" w:hAnsi="Arial" w:cs="Arial"/>
          <w:sz w:val="20"/>
          <w:szCs w:val="20"/>
        </w:rPr>
        <w:t>У Эмитента отсутствуют филиалы и представительства</w:t>
      </w:r>
    </w:p>
    <w:p w:rsidR="00FC6904" w:rsidRPr="00FC6904" w:rsidRDefault="00FC6904" w:rsidP="00F32FCA">
      <w:pPr>
        <w:pStyle w:val="2"/>
        <w:rPr>
          <w:rFonts w:eastAsiaTheme="minorEastAsia"/>
          <w:lang w:eastAsia="ru-RU"/>
        </w:rPr>
      </w:pPr>
      <w:bookmarkStart w:id="68" w:name="Par5345"/>
      <w:bookmarkStart w:id="69" w:name="_Toc428271221"/>
      <w:bookmarkEnd w:id="68"/>
      <w:r w:rsidRPr="00FC6904">
        <w:rPr>
          <w:rFonts w:eastAsiaTheme="minorEastAsia"/>
          <w:lang w:eastAsia="ru-RU"/>
        </w:rPr>
        <w:t>3.2. Основная хозяйственная деятельность эмитента</w:t>
      </w:r>
      <w:bookmarkEnd w:id="69"/>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32FCA">
      <w:pPr>
        <w:pStyle w:val="3"/>
        <w:rPr>
          <w:rFonts w:eastAsiaTheme="minorEastAsia"/>
          <w:lang w:eastAsia="ru-RU"/>
        </w:rPr>
      </w:pPr>
      <w:bookmarkStart w:id="70" w:name="Par5347"/>
      <w:bookmarkStart w:id="71" w:name="_Toc428271222"/>
      <w:bookmarkEnd w:id="70"/>
      <w:r w:rsidRPr="00FC6904">
        <w:rPr>
          <w:rFonts w:eastAsiaTheme="minorEastAsia"/>
          <w:lang w:eastAsia="ru-RU"/>
        </w:rPr>
        <w:t>3.2.1. Основные виды экономической деятельности эмитента</w:t>
      </w:r>
      <w:bookmarkEnd w:id="71"/>
    </w:p>
    <w:p w:rsidR="00F32FCA" w:rsidRPr="00093DC4" w:rsidRDefault="00F32FCA"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Код основного отраслевого направления деятельности Эмитента согласно ОКВЭД: 45.34</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Дополнительные коды согласно ОКВЭД, присвоенные Эмитенту: 65.23, 70.3,74.30.5, 74.20.13,45.21, 45.21.3, 45.31, 45.25.4, 45.21.4.</w:t>
      </w:r>
    </w:p>
    <w:p w:rsidR="00FC6904" w:rsidRPr="00FC6904" w:rsidRDefault="00FC6904" w:rsidP="00F32FCA">
      <w:pPr>
        <w:pStyle w:val="3"/>
        <w:rPr>
          <w:rFonts w:ascii="Arial" w:eastAsiaTheme="minorEastAsia" w:hAnsi="Arial" w:cs="Arial"/>
          <w:sz w:val="20"/>
          <w:szCs w:val="20"/>
          <w:lang w:eastAsia="ru-RU"/>
        </w:rPr>
      </w:pPr>
      <w:bookmarkStart w:id="72" w:name="Par5351"/>
      <w:bookmarkStart w:id="73" w:name="_Toc428271223"/>
      <w:bookmarkEnd w:id="72"/>
      <w:r w:rsidRPr="00FC6904">
        <w:rPr>
          <w:rFonts w:ascii="Arial" w:eastAsiaTheme="minorEastAsia" w:hAnsi="Arial" w:cs="Arial"/>
          <w:sz w:val="20"/>
          <w:szCs w:val="20"/>
          <w:lang w:eastAsia="ru-RU"/>
        </w:rPr>
        <w:t xml:space="preserve">3.2.2. Основная </w:t>
      </w:r>
      <w:r w:rsidRPr="00F32FCA">
        <w:rPr>
          <w:rFonts w:eastAsiaTheme="minorEastAsia"/>
          <w:lang w:eastAsia="ru-RU"/>
        </w:rPr>
        <w:t>хозяйственная</w:t>
      </w:r>
      <w:r w:rsidRPr="00FC6904">
        <w:rPr>
          <w:rFonts w:ascii="Arial" w:eastAsiaTheme="minorEastAsia" w:hAnsi="Arial" w:cs="Arial"/>
          <w:sz w:val="20"/>
          <w:szCs w:val="20"/>
          <w:lang w:eastAsia="ru-RU"/>
        </w:rPr>
        <w:t xml:space="preserve"> деятельность эмитента</w:t>
      </w:r>
      <w:bookmarkEnd w:id="7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за четвертый квартал информация, содержащаяся в настоящем пункте, не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roofErr w:type="gramEnd"/>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371" w:type="dxa"/>
        <w:tblInd w:w="93" w:type="dxa"/>
        <w:tblLook w:val="04A0" w:firstRow="1" w:lastRow="0" w:firstColumn="1" w:lastColumn="0" w:noHBand="0" w:noVBand="1"/>
      </w:tblPr>
      <w:tblGrid>
        <w:gridCol w:w="6244"/>
        <w:gridCol w:w="1568"/>
        <w:gridCol w:w="1559"/>
      </w:tblGrid>
      <w:tr w:rsidR="003A6989" w:rsidRPr="003A6989" w:rsidTr="003A6989">
        <w:trPr>
          <w:trHeight w:val="300"/>
        </w:trPr>
        <w:tc>
          <w:tcPr>
            <w:tcW w:w="6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 xml:space="preserve">Наименование показателя </w:t>
            </w:r>
          </w:p>
        </w:tc>
        <w:tc>
          <w:tcPr>
            <w:tcW w:w="3127" w:type="dxa"/>
            <w:gridSpan w:val="2"/>
            <w:tcBorders>
              <w:top w:val="single" w:sz="4" w:space="0" w:color="auto"/>
              <w:left w:val="nil"/>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center"/>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Отчетный период</w:t>
            </w:r>
          </w:p>
        </w:tc>
      </w:tr>
      <w:tr w:rsidR="003A6989" w:rsidRPr="003A6989" w:rsidTr="003A6989">
        <w:trPr>
          <w:trHeight w:val="600"/>
        </w:trPr>
        <w:tc>
          <w:tcPr>
            <w:tcW w:w="6244" w:type="dxa"/>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 </w:t>
            </w:r>
          </w:p>
        </w:tc>
        <w:tc>
          <w:tcPr>
            <w:tcW w:w="1568" w:type="dxa"/>
            <w:tcBorders>
              <w:top w:val="nil"/>
              <w:left w:val="nil"/>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6 мес. 2015 г.</w:t>
            </w:r>
          </w:p>
        </w:tc>
        <w:tc>
          <w:tcPr>
            <w:tcW w:w="1559" w:type="dxa"/>
            <w:tcBorders>
              <w:top w:val="nil"/>
              <w:left w:val="nil"/>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6 мес. 2014 г.</w:t>
            </w:r>
          </w:p>
        </w:tc>
      </w:tr>
      <w:tr w:rsidR="003A6989" w:rsidRPr="003A6989" w:rsidTr="003A6989">
        <w:trPr>
          <w:trHeight w:val="30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b/>
                <w:bCs/>
                <w:color w:val="000000"/>
                <w:lang w:eastAsia="ru-RU"/>
              </w:rPr>
            </w:pPr>
            <w:r w:rsidRPr="003A6989">
              <w:rPr>
                <w:rFonts w:ascii="Times New Roman" w:eastAsia="Times New Roman" w:hAnsi="Times New Roman" w:cs="Times New Roman"/>
                <w:b/>
                <w:bCs/>
                <w:color w:val="000000"/>
                <w:lang w:eastAsia="ru-RU"/>
              </w:rPr>
              <w:t>Вид хозяйственной деятельности: Строительство объектов связи</w:t>
            </w:r>
          </w:p>
        </w:tc>
      </w:tr>
      <w:tr w:rsidR="003A6989" w:rsidRPr="003A6989" w:rsidTr="003A6989">
        <w:trPr>
          <w:trHeight w:val="600"/>
        </w:trPr>
        <w:tc>
          <w:tcPr>
            <w:tcW w:w="6244" w:type="dxa"/>
            <w:tcBorders>
              <w:top w:val="nil"/>
              <w:left w:val="single" w:sz="4" w:space="0" w:color="auto"/>
              <w:bottom w:val="nil"/>
              <w:right w:val="single" w:sz="4" w:space="0" w:color="auto"/>
            </w:tcBorders>
            <w:shd w:val="clear" w:color="auto" w:fill="auto"/>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lastRenderedPageBreak/>
              <w:t>Объём выручки от продаж (объем продаж) от данного вида хозяйственной</w:t>
            </w:r>
          </w:p>
        </w:tc>
        <w:tc>
          <w:tcPr>
            <w:tcW w:w="1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right"/>
              <w:rPr>
                <w:rFonts w:ascii="Calibri" w:eastAsia="Times New Roman" w:hAnsi="Calibri" w:cs="Times New Roman"/>
                <w:color w:val="000000"/>
                <w:lang w:eastAsia="ru-RU"/>
              </w:rPr>
            </w:pPr>
            <w:r w:rsidRPr="003A6989">
              <w:rPr>
                <w:rFonts w:ascii="Calibri" w:eastAsia="Times New Roman" w:hAnsi="Calibri" w:cs="Times New Roman"/>
                <w:color w:val="000000"/>
                <w:lang w:eastAsia="ru-RU"/>
              </w:rPr>
              <w:t>540 499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right"/>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613 760</w:t>
            </w:r>
          </w:p>
        </w:tc>
      </w:tr>
      <w:tr w:rsidR="003A6989" w:rsidRPr="003A6989" w:rsidTr="003A6989">
        <w:trPr>
          <w:trHeight w:val="300"/>
        </w:trPr>
        <w:tc>
          <w:tcPr>
            <w:tcW w:w="6244" w:type="dxa"/>
            <w:tcBorders>
              <w:top w:val="nil"/>
              <w:left w:val="single" w:sz="4" w:space="0" w:color="auto"/>
              <w:bottom w:val="single" w:sz="4" w:space="0" w:color="auto"/>
              <w:right w:val="single" w:sz="4" w:space="0" w:color="auto"/>
            </w:tcBorders>
            <w:shd w:val="clear" w:color="auto" w:fill="auto"/>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тыс. руб.</w:t>
            </w:r>
          </w:p>
        </w:tc>
        <w:tc>
          <w:tcPr>
            <w:tcW w:w="1568"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Calibri" w:eastAsia="Times New Roman" w:hAnsi="Calibri" w:cs="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Times New Roman" w:eastAsia="Times New Roman" w:hAnsi="Times New Roman" w:cs="Times New Roman"/>
                <w:color w:val="000000"/>
                <w:lang w:eastAsia="ru-RU"/>
              </w:rPr>
            </w:pPr>
          </w:p>
        </w:tc>
      </w:tr>
      <w:tr w:rsidR="003A6989" w:rsidRPr="003A6989" w:rsidTr="003A6989">
        <w:trPr>
          <w:trHeight w:val="600"/>
        </w:trPr>
        <w:tc>
          <w:tcPr>
            <w:tcW w:w="6244" w:type="dxa"/>
            <w:tcBorders>
              <w:top w:val="nil"/>
              <w:left w:val="single" w:sz="4" w:space="0" w:color="auto"/>
              <w:bottom w:val="nil"/>
              <w:right w:val="single" w:sz="4" w:space="0" w:color="auto"/>
            </w:tcBorders>
            <w:shd w:val="clear" w:color="auto" w:fill="auto"/>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Доля объёма выручки от продаж (объема продаж) от данного вида хозяйственной</w:t>
            </w:r>
          </w:p>
        </w:tc>
        <w:tc>
          <w:tcPr>
            <w:tcW w:w="1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right"/>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100%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right"/>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100%</w:t>
            </w:r>
          </w:p>
        </w:tc>
      </w:tr>
      <w:tr w:rsidR="003A6989" w:rsidRPr="003A6989" w:rsidTr="003A6989">
        <w:trPr>
          <w:trHeight w:val="600"/>
        </w:trPr>
        <w:tc>
          <w:tcPr>
            <w:tcW w:w="6244" w:type="dxa"/>
            <w:tcBorders>
              <w:top w:val="nil"/>
              <w:left w:val="single" w:sz="4" w:space="0" w:color="auto"/>
              <w:bottom w:val="single" w:sz="4" w:space="0" w:color="auto"/>
              <w:right w:val="single" w:sz="4" w:space="0" w:color="auto"/>
            </w:tcBorders>
            <w:shd w:val="clear" w:color="auto" w:fill="auto"/>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в общем объеме выручки от продаж (объеме продаж) эмитента, %</w:t>
            </w:r>
          </w:p>
        </w:tc>
        <w:tc>
          <w:tcPr>
            <w:tcW w:w="1568"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Times New Roman" w:eastAsia="Times New Roman" w:hAnsi="Times New Roman" w:cs="Times New Roman"/>
                <w:color w:val="000000"/>
                <w:lang w:eastAsia="ru-RU"/>
              </w:rPr>
            </w:pP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Дополнительно описывается общая структура себестоимости эмитента по указанным статьям в процентах от общей себестоимости.</w:t>
      </w:r>
    </w:p>
    <w:p w:rsidR="003A6989" w:rsidRDefault="003A6989"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tbl>
      <w:tblPr>
        <w:tblW w:w="5030" w:type="pct"/>
        <w:tblCellMar>
          <w:top w:w="75" w:type="dxa"/>
          <w:left w:w="0" w:type="dxa"/>
          <w:bottom w:w="75" w:type="dxa"/>
          <w:right w:w="0" w:type="dxa"/>
        </w:tblCellMar>
        <w:tblLook w:val="0000" w:firstRow="0" w:lastRow="0" w:firstColumn="0" w:lastColumn="0" w:noHBand="0" w:noVBand="0"/>
      </w:tblPr>
      <w:tblGrid>
        <w:gridCol w:w="3161"/>
        <w:gridCol w:w="3160"/>
        <w:gridCol w:w="3158"/>
      </w:tblGrid>
      <w:tr w:rsidR="003A6989" w:rsidRPr="00FC6904" w:rsidTr="008A4241">
        <w:tc>
          <w:tcPr>
            <w:tcW w:w="1667"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3333" w:type="pct"/>
            <w:gridSpan w:val="2"/>
            <w:tcBorders>
              <w:top w:val="single" w:sz="4" w:space="0" w:color="auto"/>
              <w:left w:val="single" w:sz="4" w:space="0" w:color="auto"/>
              <w:bottom w:val="single" w:sz="4" w:space="0" w:color="auto"/>
              <w:right w:val="single" w:sz="4" w:space="0" w:color="auto"/>
            </w:tcBorders>
          </w:tcPr>
          <w:p w:rsidR="003A6989" w:rsidRPr="00FC6904" w:rsidRDefault="003A6989"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показателя за соответствующие отчетные периоды</w:t>
            </w:r>
          </w:p>
        </w:tc>
      </w:tr>
      <w:tr w:rsidR="003A6989" w:rsidRPr="00FC6904" w:rsidTr="003A6989">
        <w:trPr>
          <w:trHeight w:val="871"/>
        </w:trPr>
        <w:tc>
          <w:tcPr>
            <w:tcW w:w="1667"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c>
        <w:tc>
          <w:tcPr>
            <w:tcW w:w="1667" w:type="pct"/>
            <w:tcBorders>
              <w:top w:val="single" w:sz="4" w:space="0" w:color="auto"/>
              <w:left w:val="single" w:sz="4" w:space="0" w:color="auto"/>
              <w:bottom w:val="single" w:sz="4" w:space="0" w:color="auto"/>
              <w:right w:val="single" w:sz="4" w:space="0" w:color="auto"/>
            </w:tcBorders>
          </w:tcPr>
          <w:p w:rsidR="003A6989" w:rsidRPr="00FC6904" w:rsidRDefault="003A6989"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6 мес. 2015 г.</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6 мес. 2014 г.</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Сырье и материалы,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7,95%</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0,02%</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Приобретенные комплектующие изделия, полуфабрикаты,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0,00%</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0,00%</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Работы и услуги производственного характера, выполненные сторонними организациями,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62,81%</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63,11%</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Топливо,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0,00%</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0,84%</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Энергия,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0,00%</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0,00%</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Затраты на оплату труда,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8,24%</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22,63%</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Проценты по кредитам,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9,85%</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1,33%</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Арендная плата,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0,91%</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1,93%</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Отчисления на социальные нужды,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2,12%</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6,06%</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Амортизация основных средств,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0,37%</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0,79%</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Налоги, включаемые в себестоимость продукции,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0,00%</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0,00%</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Прочие затраты, %</w:t>
            </w:r>
          </w:p>
          <w:p w:rsidR="003A6989" w:rsidRPr="00FC6904" w:rsidRDefault="003A6989"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амортизация по нематериальным активам, %</w:t>
            </w:r>
          </w:p>
          <w:p w:rsidR="003A6989" w:rsidRPr="00FC6904" w:rsidRDefault="003A6989"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вознаграждения за рационализаторские предложения, %</w:t>
            </w:r>
          </w:p>
          <w:p w:rsidR="003A6989" w:rsidRPr="00FC6904" w:rsidRDefault="003A6989"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обязательные страховые платежи, %</w:t>
            </w:r>
          </w:p>
          <w:p w:rsidR="003A6989" w:rsidRPr="00FC6904" w:rsidRDefault="003A6989"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представительские расходы, %</w:t>
            </w:r>
          </w:p>
          <w:p w:rsidR="003A6989" w:rsidRPr="00FC6904" w:rsidRDefault="003A6989"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иное (пояснить),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7,75%</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3,30%</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Итого: затраты на производство и продажу продукции (работ, услуг) (себестоимость), %</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100,00%</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100,00%</w:t>
            </w:r>
          </w:p>
        </w:tc>
      </w:tr>
      <w:tr w:rsidR="003A6989" w:rsidRPr="00FC6904" w:rsidTr="008A4241">
        <w:tc>
          <w:tcPr>
            <w:tcW w:w="166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A6989" w:rsidRPr="00FC6904" w:rsidRDefault="003A6989"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r w:rsidRPr="00FC6904">
              <w:rPr>
                <w:rFonts w:ascii="Arial" w:eastAsiaTheme="minorEastAsia" w:hAnsi="Arial" w:cs="Arial"/>
                <w:sz w:val="20"/>
                <w:szCs w:val="20"/>
                <w:lang w:eastAsia="ru-RU"/>
              </w:rPr>
              <w:t>Справочно</w:t>
            </w:r>
            <w:proofErr w:type="spellEnd"/>
            <w:r w:rsidRPr="00FC6904">
              <w:rPr>
                <w:rFonts w:ascii="Arial" w:eastAsiaTheme="minorEastAsia" w:hAnsi="Arial" w:cs="Arial"/>
                <w:sz w:val="20"/>
                <w:szCs w:val="20"/>
                <w:lang w:eastAsia="ru-RU"/>
              </w:rPr>
              <w:t>: выручка от продажи продукции (работ, услуг), % от себестоимости</w:t>
            </w:r>
          </w:p>
        </w:tc>
        <w:tc>
          <w:tcPr>
            <w:tcW w:w="1667" w:type="pct"/>
            <w:tcBorders>
              <w:top w:val="single" w:sz="4" w:space="0" w:color="auto"/>
              <w:left w:val="single" w:sz="4" w:space="0" w:color="auto"/>
              <w:bottom w:val="single" w:sz="4" w:space="0" w:color="auto"/>
              <w:right w:val="single" w:sz="4" w:space="0" w:color="auto"/>
            </w:tcBorders>
            <w:vAlign w:val="center"/>
          </w:tcPr>
          <w:p w:rsidR="003A6989" w:rsidRDefault="003A6989">
            <w:pPr>
              <w:jc w:val="both"/>
              <w:rPr>
                <w:color w:val="000000"/>
              </w:rPr>
            </w:pPr>
            <w:r>
              <w:rPr>
                <w:color w:val="000000"/>
              </w:rPr>
              <w:t>16,65%</w:t>
            </w:r>
          </w:p>
        </w:tc>
        <w:tc>
          <w:tcPr>
            <w:tcW w:w="16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A6989" w:rsidRDefault="003A6989">
            <w:pPr>
              <w:jc w:val="both"/>
              <w:rPr>
                <w:color w:val="000000"/>
              </w:rPr>
            </w:pPr>
            <w:r>
              <w:rPr>
                <w:color w:val="000000"/>
              </w:rPr>
              <w:t>3,49%</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3A6989" w:rsidRPr="003A6989" w:rsidRDefault="003A6989" w:rsidP="003A6989">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3A6989">
        <w:rPr>
          <w:rFonts w:ascii="Arial" w:eastAsiaTheme="minorEastAsia" w:hAnsi="Arial" w:cs="Arial"/>
          <w:i/>
          <w:sz w:val="20"/>
          <w:szCs w:val="20"/>
          <w:lang w:eastAsia="ru-RU"/>
        </w:rPr>
        <w:t>Новых видов продукции (работ, услуг), имеющих существенное значение у Эмитента нет,</w:t>
      </w:r>
    </w:p>
    <w:p w:rsidR="003A6989" w:rsidRPr="003A6989" w:rsidRDefault="003A6989" w:rsidP="003A6989">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3A6989">
        <w:rPr>
          <w:rFonts w:ascii="Arial" w:eastAsiaTheme="minorEastAsia" w:hAnsi="Arial" w:cs="Arial"/>
          <w:i/>
          <w:sz w:val="20"/>
          <w:szCs w:val="20"/>
          <w:lang w:eastAsia="ru-RU"/>
        </w:rPr>
        <w:t>разработка не осуществлялась</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указываются 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FC6904" w:rsidRPr="001B10C8" w:rsidRDefault="003A6989" w:rsidP="001B10C8">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3A6989">
        <w:rPr>
          <w:rFonts w:ascii="Arial" w:eastAsiaTheme="minorEastAsia" w:hAnsi="Arial" w:cs="Arial"/>
          <w:i/>
          <w:sz w:val="20"/>
          <w:szCs w:val="20"/>
          <w:lang w:eastAsia="ru-RU"/>
        </w:rPr>
        <w:t>Подготовка бухгалтерской (финансовой) отчетности Эмитента и расчеты, отраженные в настоящем пункте произведены в соответствии с Российскими стандартами бухгалтерского учета (РСБУ), установленными Федеральным законом  «О бухгалтерском учете», Положением по ведению бухгалтерского учета и бухгалтерской отчетности в Российской Федерации и иными нормативными правовыми актами по бухгалтерскому учету, утвержденными Министерством Финансов Российской Федерации;</w:t>
      </w:r>
      <w:proofErr w:type="gramEnd"/>
    </w:p>
    <w:p w:rsidR="00FC6904" w:rsidRPr="00FC6904" w:rsidRDefault="00FC6904" w:rsidP="00F32FCA">
      <w:pPr>
        <w:pStyle w:val="3"/>
        <w:rPr>
          <w:rFonts w:ascii="Arial" w:eastAsiaTheme="minorEastAsia" w:hAnsi="Arial" w:cs="Arial"/>
          <w:sz w:val="20"/>
          <w:szCs w:val="20"/>
          <w:lang w:eastAsia="ru-RU"/>
        </w:rPr>
      </w:pPr>
      <w:bookmarkStart w:id="74" w:name="Par5406"/>
      <w:bookmarkStart w:id="75" w:name="_Toc428271224"/>
      <w:bookmarkEnd w:id="74"/>
      <w:r w:rsidRPr="00FC6904">
        <w:rPr>
          <w:rFonts w:ascii="Arial" w:eastAsiaTheme="minorEastAsia" w:hAnsi="Arial" w:cs="Arial"/>
          <w:sz w:val="20"/>
          <w:szCs w:val="20"/>
          <w:lang w:eastAsia="ru-RU"/>
        </w:rPr>
        <w:t xml:space="preserve">3.2.3. </w:t>
      </w:r>
      <w:r w:rsidRPr="00F32FCA">
        <w:rPr>
          <w:rFonts w:eastAsiaTheme="minorEastAsia"/>
          <w:lang w:eastAsia="ru-RU"/>
        </w:rPr>
        <w:t>Материалы</w:t>
      </w:r>
      <w:r w:rsidRPr="00FC6904">
        <w:rPr>
          <w:rFonts w:ascii="Arial" w:eastAsiaTheme="minorEastAsia" w:hAnsi="Arial" w:cs="Arial"/>
          <w:sz w:val="20"/>
          <w:szCs w:val="20"/>
          <w:lang w:eastAsia="ru-RU"/>
        </w:rPr>
        <w:t>, товары (сырье) и поставщики эмитента</w:t>
      </w:r>
      <w:bookmarkEnd w:id="75"/>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подпункте,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В ежеквартальном отчете за четвертый квартал информация, содержащаяся в настоящем подпункте, не указывается.</w:t>
      </w:r>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Указываются наименование, место нахождения, ИНН (если применимо), ОГРН (если применимо) поставщиков эмитента, на которых приходится не менее 10 процентов всех поставок материалов и товаров (сырья), и их доли в общем объеме поставок.</w:t>
      </w:r>
    </w:p>
    <w:p w:rsidR="001B10C8" w:rsidRDefault="001B10C8" w:rsidP="001B10C8">
      <w:pPr>
        <w:rPr>
          <w:lang w:eastAsia="ru-RU"/>
        </w:rPr>
      </w:pPr>
    </w:p>
    <w:tbl>
      <w:tblPr>
        <w:tblW w:w="9513" w:type="dxa"/>
        <w:tblInd w:w="93" w:type="dxa"/>
        <w:tblLook w:val="04A0" w:firstRow="1" w:lastRow="0" w:firstColumn="1" w:lastColumn="0" w:noHBand="0" w:noVBand="1"/>
      </w:tblPr>
      <w:tblGrid>
        <w:gridCol w:w="1860"/>
        <w:gridCol w:w="1972"/>
        <w:gridCol w:w="1332"/>
        <w:gridCol w:w="2506"/>
        <w:gridCol w:w="1843"/>
      </w:tblGrid>
      <w:tr w:rsidR="00661058" w:rsidTr="00661058">
        <w:trPr>
          <w:trHeight w:val="300"/>
        </w:trPr>
        <w:tc>
          <w:tcPr>
            <w:tcW w:w="1860"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Default="00661058" w:rsidP="001B10C8">
            <w:pPr>
              <w:rPr>
                <w:rFonts w:ascii="Times New Roman" w:hAnsi="Times New Roman" w:cs="Times New Roman"/>
              </w:rPr>
            </w:pPr>
            <w:r>
              <w:t>Поставщики</w:t>
            </w:r>
          </w:p>
        </w:tc>
        <w:tc>
          <w:tcPr>
            <w:tcW w:w="1972"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Default="00661058" w:rsidP="001B10C8">
            <w:pPr>
              <w:rPr>
                <w:rFonts w:ascii="Times New Roman" w:hAnsi="Times New Roman" w:cs="Times New Roman"/>
              </w:rPr>
            </w:pPr>
            <w:r>
              <w:t>Местонахождение</w:t>
            </w:r>
          </w:p>
        </w:tc>
        <w:tc>
          <w:tcPr>
            <w:tcW w:w="1332"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Default="00661058" w:rsidP="001B10C8">
            <w:pPr>
              <w:rPr>
                <w:rFonts w:ascii="Times New Roman" w:hAnsi="Times New Roman" w:cs="Times New Roman"/>
              </w:rPr>
            </w:pPr>
            <w:r>
              <w:t>ИНН</w:t>
            </w:r>
          </w:p>
        </w:tc>
        <w:tc>
          <w:tcPr>
            <w:tcW w:w="2506"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Default="00661058" w:rsidP="001B10C8">
            <w:pPr>
              <w:rPr>
                <w:rFonts w:ascii="Times New Roman" w:hAnsi="Times New Roman" w:cs="Times New Roman"/>
              </w:rPr>
            </w:pPr>
            <w:r>
              <w:t>ОГРН</w:t>
            </w:r>
          </w:p>
        </w:tc>
        <w:tc>
          <w:tcPr>
            <w:tcW w:w="1843" w:type="dxa"/>
            <w:tcBorders>
              <w:top w:val="single" w:sz="4" w:space="0" w:color="auto"/>
              <w:left w:val="nil"/>
              <w:bottom w:val="single" w:sz="4" w:space="0" w:color="auto"/>
              <w:right w:val="single" w:sz="4" w:space="0" w:color="auto"/>
            </w:tcBorders>
            <w:noWrap/>
            <w:vAlign w:val="bottom"/>
            <w:hideMark/>
          </w:tcPr>
          <w:p w:rsidR="00661058" w:rsidRDefault="00661058" w:rsidP="001B10C8">
            <w:pPr>
              <w:rPr>
                <w:rFonts w:ascii="Times New Roman" w:hAnsi="Times New Roman"/>
              </w:rPr>
            </w:pPr>
            <w:r>
              <w:t>Доля в общем объеме поставок</w:t>
            </w:r>
          </w:p>
          <w:p w:rsidR="00661058" w:rsidRDefault="00661058" w:rsidP="001B10C8">
            <w:pPr>
              <w:rPr>
                <w:rFonts w:ascii="Times New Roman" w:hAnsi="Times New Roman" w:cs="Times New Roman"/>
              </w:rPr>
            </w:pPr>
            <w:r>
              <w:t> </w:t>
            </w:r>
          </w:p>
        </w:tc>
      </w:tr>
      <w:tr w:rsidR="00661058" w:rsidTr="0066105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Default="00661058" w:rsidP="001B10C8">
            <w:pP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bottom"/>
            <w:hideMark/>
          </w:tcPr>
          <w:p w:rsidR="00661058" w:rsidRDefault="00661058" w:rsidP="001B10C8">
            <w:pPr>
              <w:rPr>
                <w:rFonts w:ascii="Times New Roman" w:hAnsi="Times New Roman" w:cs="Times New Roman"/>
              </w:rPr>
            </w:pPr>
            <w:r>
              <w:t>6 мес. 2015 г.</w:t>
            </w:r>
          </w:p>
        </w:tc>
      </w:tr>
      <w:tr w:rsidR="00661058" w:rsidTr="00661058">
        <w:trPr>
          <w:trHeight w:val="900"/>
        </w:trPr>
        <w:tc>
          <w:tcPr>
            <w:tcW w:w="1860" w:type="dxa"/>
            <w:tcBorders>
              <w:top w:val="nil"/>
              <w:left w:val="single" w:sz="4" w:space="0" w:color="auto"/>
              <w:bottom w:val="single" w:sz="4" w:space="0" w:color="auto"/>
              <w:right w:val="single" w:sz="4" w:space="0" w:color="auto"/>
            </w:tcBorders>
            <w:vAlign w:val="bottom"/>
            <w:hideMark/>
          </w:tcPr>
          <w:p w:rsidR="00661058" w:rsidRDefault="00661058" w:rsidP="001B10C8">
            <w:pPr>
              <w:rPr>
                <w:rFonts w:ascii="Times New Roman" w:hAnsi="Times New Roman" w:cs="Times New Roman"/>
              </w:rPr>
            </w:pPr>
            <w:proofErr w:type="spellStart"/>
            <w:r>
              <w:lastRenderedPageBreak/>
              <w:t>Ункомтех</w:t>
            </w:r>
            <w:proofErr w:type="spellEnd"/>
            <w:r>
              <w:t xml:space="preserve"> ТД ООО / </w:t>
            </w:r>
            <w:proofErr w:type="gramStart"/>
            <w:r>
              <w:t>ООО</w:t>
            </w:r>
            <w:proofErr w:type="gramEnd"/>
            <w:r>
              <w:t xml:space="preserve"> "ТД "УНКОМТЕХ"</w:t>
            </w:r>
          </w:p>
        </w:tc>
        <w:tc>
          <w:tcPr>
            <w:tcW w:w="1972" w:type="dxa"/>
            <w:tcBorders>
              <w:top w:val="nil"/>
              <w:left w:val="nil"/>
              <w:bottom w:val="single" w:sz="4" w:space="0" w:color="auto"/>
              <w:right w:val="single" w:sz="4" w:space="0" w:color="auto"/>
            </w:tcBorders>
            <w:vAlign w:val="bottom"/>
            <w:hideMark/>
          </w:tcPr>
          <w:p w:rsidR="00661058" w:rsidRDefault="00661058" w:rsidP="001B10C8">
            <w:pPr>
              <w:rPr>
                <w:rFonts w:ascii="Times New Roman" w:hAnsi="Times New Roman" w:cs="Times New Roman"/>
              </w:rPr>
            </w:pPr>
            <w:r>
              <w:t xml:space="preserve">г. Москва, </w:t>
            </w:r>
            <w:proofErr w:type="spellStart"/>
            <w:r>
              <w:t>Филевский</w:t>
            </w:r>
            <w:proofErr w:type="spellEnd"/>
            <w:r>
              <w:t xml:space="preserve"> бульвар, д.1</w:t>
            </w:r>
          </w:p>
        </w:tc>
        <w:tc>
          <w:tcPr>
            <w:tcW w:w="1332" w:type="dxa"/>
            <w:tcBorders>
              <w:top w:val="nil"/>
              <w:left w:val="nil"/>
              <w:bottom w:val="single" w:sz="4" w:space="0" w:color="auto"/>
              <w:right w:val="single" w:sz="4" w:space="0" w:color="auto"/>
            </w:tcBorders>
            <w:noWrap/>
            <w:vAlign w:val="bottom"/>
            <w:hideMark/>
          </w:tcPr>
          <w:p w:rsidR="00661058" w:rsidRDefault="00661058" w:rsidP="001B10C8">
            <w:pPr>
              <w:rPr>
                <w:rFonts w:ascii="Times New Roman" w:hAnsi="Times New Roman" w:cs="Times New Roman"/>
              </w:rPr>
            </w:pPr>
            <w:r>
              <w:t>7731530768</w:t>
            </w:r>
          </w:p>
        </w:tc>
        <w:tc>
          <w:tcPr>
            <w:tcW w:w="2506" w:type="dxa"/>
            <w:tcBorders>
              <w:top w:val="nil"/>
              <w:left w:val="nil"/>
              <w:bottom w:val="single" w:sz="4" w:space="0" w:color="auto"/>
              <w:right w:val="single" w:sz="4" w:space="0" w:color="auto"/>
            </w:tcBorders>
            <w:noWrap/>
            <w:vAlign w:val="bottom"/>
            <w:hideMark/>
          </w:tcPr>
          <w:p w:rsidR="00661058" w:rsidRDefault="00661058" w:rsidP="001B10C8">
            <w:pPr>
              <w:rPr>
                <w:rFonts w:ascii="Times New Roman" w:hAnsi="Times New Roman" w:cs="Times New Roman"/>
              </w:rPr>
            </w:pPr>
            <w:r>
              <w:t>1057748244388</w:t>
            </w:r>
          </w:p>
        </w:tc>
        <w:tc>
          <w:tcPr>
            <w:tcW w:w="1843" w:type="dxa"/>
            <w:tcBorders>
              <w:top w:val="nil"/>
              <w:left w:val="nil"/>
              <w:bottom w:val="single" w:sz="4" w:space="0" w:color="auto"/>
              <w:right w:val="single" w:sz="4" w:space="0" w:color="auto"/>
            </w:tcBorders>
            <w:noWrap/>
            <w:vAlign w:val="bottom"/>
            <w:hideMark/>
          </w:tcPr>
          <w:p w:rsidR="00661058" w:rsidRDefault="00661058" w:rsidP="001B10C8">
            <w:pPr>
              <w:rPr>
                <w:rFonts w:ascii="Times New Roman" w:hAnsi="Times New Roman" w:cs="Times New Roman"/>
              </w:rPr>
            </w:pPr>
            <w:r>
              <w:t> 35,00%</w:t>
            </w:r>
          </w:p>
        </w:tc>
      </w:tr>
    </w:tbl>
    <w:p w:rsidR="00661058" w:rsidRPr="00FC6904" w:rsidRDefault="00661058" w:rsidP="00093DC4">
      <w:pPr>
        <w:spacing w:after="0" w:line="240" w:lineRule="auto"/>
        <w:rPr>
          <w:lang w:eastAsia="ru-RU"/>
        </w:rPr>
      </w:pPr>
    </w:p>
    <w:p w:rsidR="00FC6904" w:rsidRPr="001B10C8"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Указывается информация об изменении цен более чем на 10 процентов на основные материалы и товары (сырье) в течение соответствующего отчетного периода по сравнению с соответствующим отчетным периодом предыдущего финансового года или об отсутствии такого изменения.</w:t>
      </w:r>
    </w:p>
    <w:p w:rsidR="00661058" w:rsidRPr="00661058" w:rsidRDefault="00661058" w:rsidP="00093DC4">
      <w:pPr>
        <w:spacing w:after="0" w:line="240" w:lineRule="auto"/>
        <w:ind w:firstLine="540"/>
        <w:rPr>
          <w:i/>
          <w:lang w:eastAsia="ru-RU"/>
        </w:rPr>
      </w:pPr>
      <w:r w:rsidRPr="00661058">
        <w:rPr>
          <w:i/>
          <w:lang w:eastAsia="ru-RU"/>
        </w:rPr>
        <w:t>Изменения цен на основные материалы и товары отсутствовали, информация не указывается.</w:t>
      </w:r>
    </w:p>
    <w:p w:rsidR="00FC6904" w:rsidRPr="00FC690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указывается, какую долю в поставках материалов и товаров эмитенту занимают импортные поставки. Даются прогнозы эмитента в отношении доступности этих источников в будущем и о возможных альтернативных источниках.</w:t>
      </w:r>
    </w:p>
    <w:p w:rsidR="00FC6904" w:rsidRPr="00661058" w:rsidRDefault="00661058" w:rsidP="00093DC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61058">
        <w:rPr>
          <w:rFonts w:ascii="Arial" w:eastAsiaTheme="minorEastAsia" w:hAnsi="Arial" w:cs="Arial"/>
          <w:i/>
          <w:sz w:val="20"/>
          <w:szCs w:val="20"/>
          <w:lang w:eastAsia="ru-RU"/>
        </w:rPr>
        <w:t>Доля импортных поставок отсутствует.</w:t>
      </w:r>
    </w:p>
    <w:p w:rsidR="00FC6904" w:rsidRPr="00FC6904" w:rsidRDefault="00FC6904" w:rsidP="00F32FCA">
      <w:pPr>
        <w:pStyle w:val="3"/>
        <w:rPr>
          <w:rFonts w:ascii="Arial" w:eastAsiaTheme="minorEastAsia" w:hAnsi="Arial" w:cs="Arial"/>
          <w:sz w:val="20"/>
          <w:szCs w:val="20"/>
          <w:lang w:eastAsia="ru-RU"/>
        </w:rPr>
      </w:pPr>
      <w:bookmarkStart w:id="76" w:name="Par5413"/>
      <w:bookmarkStart w:id="77" w:name="_Toc428271225"/>
      <w:bookmarkEnd w:id="76"/>
      <w:r w:rsidRPr="00FC6904">
        <w:rPr>
          <w:rFonts w:ascii="Arial" w:eastAsiaTheme="minorEastAsia" w:hAnsi="Arial" w:cs="Arial"/>
          <w:sz w:val="20"/>
          <w:szCs w:val="20"/>
          <w:lang w:eastAsia="ru-RU"/>
        </w:rPr>
        <w:t xml:space="preserve">3.2.4. Рынки </w:t>
      </w:r>
      <w:r w:rsidRPr="00F32FCA">
        <w:rPr>
          <w:rFonts w:eastAsiaTheme="minorEastAsia"/>
          <w:lang w:eastAsia="ru-RU"/>
        </w:rPr>
        <w:t>сбыта</w:t>
      </w:r>
      <w:r w:rsidRPr="00FC6904">
        <w:rPr>
          <w:rFonts w:ascii="Arial" w:eastAsiaTheme="minorEastAsia" w:hAnsi="Arial" w:cs="Arial"/>
          <w:sz w:val="20"/>
          <w:szCs w:val="20"/>
          <w:lang w:eastAsia="ru-RU"/>
        </w:rPr>
        <w:t xml:space="preserve"> продукции (работ, услуг) эмитента</w:t>
      </w:r>
      <w:bookmarkEnd w:id="7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основные рынки, на которых эмитент осуществляет свою деятельность.</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возможные 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Основными рынками сбыта Эмитента являются: Москва и Московская область, Санкт-Петербург и Ленинградская область, Центральная часть России, Дальний Восток России, Юг России.</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Факторами, которые могут негативно повлиять на деятельность Эмитента, являются значительное ухудшение ситуации в экономике России, обусловленные обострением геополитических рисков, изложенных в п. 2.</w:t>
      </w:r>
      <w:r w:rsidR="00093DC4">
        <w:rPr>
          <w:rFonts w:ascii="Arial" w:eastAsiaTheme="minorEastAsia" w:hAnsi="Arial" w:cs="Arial"/>
          <w:sz w:val="20"/>
          <w:szCs w:val="20"/>
          <w:lang w:eastAsia="ru-RU"/>
        </w:rPr>
        <w:t>4</w:t>
      </w:r>
      <w:r w:rsidRPr="00661058">
        <w:rPr>
          <w:rFonts w:ascii="Arial" w:eastAsiaTheme="minorEastAsia" w:hAnsi="Arial" w:cs="Arial"/>
          <w:sz w:val="20"/>
          <w:szCs w:val="20"/>
          <w:lang w:eastAsia="ru-RU"/>
        </w:rPr>
        <w:t xml:space="preserve">.2 настоящего </w:t>
      </w:r>
      <w:r w:rsidR="00093DC4">
        <w:rPr>
          <w:rFonts w:ascii="Arial" w:eastAsiaTheme="minorEastAsia" w:hAnsi="Arial" w:cs="Arial"/>
          <w:sz w:val="20"/>
          <w:szCs w:val="20"/>
          <w:lang w:eastAsia="ru-RU"/>
        </w:rPr>
        <w:t>Отчета</w:t>
      </w:r>
      <w:r w:rsidRPr="00661058">
        <w:rPr>
          <w:rFonts w:ascii="Arial" w:eastAsiaTheme="minorEastAsia" w:hAnsi="Arial" w:cs="Arial"/>
          <w:sz w:val="20"/>
          <w:szCs w:val="20"/>
          <w:lang w:eastAsia="ru-RU"/>
        </w:rPr>
        <w:t>. В случае ухудшения ситуации в экономике России Эмитент планирует провести анализ рисков и принять соответствующие решение в каждом конкретном случае.</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Экономические факторы:</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По мнению S&amp;P, в настоящее время в России наблюдалось снижение роста инвестиций. Снижение экономического роста конъюнктуры на международных сырьевых рынках оказывает влияние на экономику России. В настоящее время происходит диверсификация экономической внешней политики России в условиях экономической нестабильности, в том числе поиск оптимальной модели взаимодействия с международным сообществом. Таким образом, негативные экономические факторы, которые могут повлиять на деятельность Эмитента, достаточно существенные, их потенциальное влияние скажется как на Эмитенте, так и на остальных участниках рынка.</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Политические факторы:</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По мнению S&amp;P, политическая ситуация в России характеризуется относительной стабильностью. В соответствии с изменениями политической и экономической конъюнктуры, и в целях совершенствования банковской, судебной, налоговой, административной и законодательной систем, Правительство Российской Федерации проводит ряд последовательных реформ, направленных на стабилизацию современной российской экономики и ее интеграцию в мировую систему.</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Социальные факторы:</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xml:space="preserve">Являются общими для социальной ситуации в целом. В настоящее время социальную ситуацию </w:t>
      </w:r>
      <w:proofErr w:type="gramStart"/>
      <w:r w:rsidRPr="00661058">
        <w:rPr>
          <w:rFonts w:ascii="Arial" w:eastAsiaTheme="minorEastAsia" w:hAnsi="Arial" w:cs="Arial"/>
          <w:sz w:val="20"/>
          <w:szCs w:val="20"/>
          <w:lang w:eastAsia="ru-RU"/>
        </w:rPr>
        <w:t>в</w:t>
      </w:r>
      <w:proofErr w:type="gramEnd"/>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xml:space="preserve">России можно охарактеризовать как относительно </w:t>
      </w:r>
      <w:proofErr w:type="gramStart"/>
      <w:r w:rsidRPr="00661058">
        <w:rPr>
          <w:rFonts w:ascii="Arial" w:eastAsiaTheme="minorEastAsia" w:hAnsi="Arial" w:cs="Arial"/>
          <w:sz w:val="20"/>
          <w:szCs w:val="20"/>
          <w:lang w:eastAsia="ru-RU"/>
        </w:rPr>
        <w:t>стабильную</w:t>
      </w:r>
      <w:proofErr w:type="gramEnd"/>
      <w:r w:rsidRPr="00661058">
        <w:rPr>
          <w:rFonts w:ascii="Arial" w:eastAsiaTheme="minorEastAsia" w:hAnsi="Arial" w:cs="Arial"/>
          <w:sz w:val="20"/>
          <w:szCs w:val="20"/>
          <w:lang w:eastAsia="ru-RU"/>
        </w:rPr>
        <w:t>. Эмитент не видит для себя серьезных рисков, обусловленных данным фактором.</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Технические факторы:</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Деятельность Эмитента, как и практически всех субъектов бизнеса, неразрывно связана с техническими рисками, такими как сбои в работе компьютерных систем, каналов связи, систем хранения и обработки информации. Подобные риски могут привести к приостановке операций, финансовым потерям, однако оцениваются Эмитентом как относительно низкие.</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xml:space="preserve">Отраслевые факторы: </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xml:space="preserve">Обострение геополитических рисков, информация о которых </w:t>
      </w:r>
      <w:r w:rsidR="00093DC4">
        <w:rPr>
          <w:rFonts w:ascii="Arial" w:eastAsiaTheme="minorEastAsia" w:hAnsi="Arial" w:cs="Arial"/>
          <w:sz w:val="20"/>
          <w:szCs w:val="20"/>
          <w:lang w:eastAsia="ru-RU"/>
        </w:rPr>
        <w:t>в настоящем отчете</w:t>
      </w:r>
      <w:r w:rsidRPr="00661058">
        <w:rPr>
          <w:rFonts w:ascii="Arial" w:eastAsiaTheme="minorEastAsia" w:hAnsi="Arial" w:cs="Arial"/>
          <w:sz w:val="20"/>
          <w:szCs w:val="20"/>
          <w:lang w:eastAsia="ru-RU"/>
        </w:rPr>
        <w:t>.</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61058" w:rsidRPr="00661058" w:rsidRDefault="00661058" w:rsidP="00093DC4">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Возможные действия Эмитента по уменьшению негативного влияния таких факторов:</w:t>
      </w:r>
    </w:p>
    <w:p w:rsidR="00FC6904" w:rsidRPr="00FC6904"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В случае наступления описанных выше факторов Эмитент планирует провести их анализ и принять соответствующие решение в каждом конкретном случае для совершения действий, способствующих уменьшению влияния указанных факторов.</w:t>
      </w:r>
    </w:p>
    <w:p w:rsidR="00FC6904" w:rsidRPr="00FC6904" w:rsidRDefault="00FC6904" w:rsidP="00F32FCA">
      <w:pPr>
        <w:pStyle w:val="3"/>
        <w:rPr>
          <w:rFonts w:ascii="Arial" w:eastAsiaTheme="minorEastAsia" w:hAnsi="Arial" w:cs="Arial"/>
          <w:sz w:val="20"/>
          <w:szCs w:val="20"/>
          <w:lang w:eastAsia="ru-RU"/>
        </w:rPr>
      </w:pPr>
      <w:bookmarkStart w:id="78" w:name="Par5417"/>
      <w:bookmarkStart w:id="79" w:name="_Toc428271226"/>
      <w:bookmarkEnd w:id="78"/>
      <w:r w:rsidRPr="00FC6904">
        <w:rPr>
          <w:rFonts w:ascii="Arial" w:eastAsiaTheme="minorEastAsia" w:hAnsi="Arial" w:cs="Arial"/>
          <w:sz w:val="20"/>
          <w:szCs w:val="20"/>
          <w:lang w:eastAsia="ru-RU"/>
        </w:rPr>
        <w:lastRenderedPageBreak/>
        <w:t>3.2.5.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разрешений (лицензий) или допусков к отдельным видам работ</w:t>
      </w:r>
      <w:bookmarkEnd w:id="7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разрешений (лицензий) на осуществление: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банковских операций;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страховой деятельности;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деятельности профессионального участника рынка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деятельности акционерного инвестиционного фонда;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иных видов деятельности, имеющих для эмитента существенное финансово-хозяйственное значение.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требуется получение специальных допусков, указываются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таких допусков.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разрешений, лицензий, допусков к отдельным видам работ, раскрываемых в соответствии с настоящим пунктом,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деятельности (работ), на осуществление (проведение) которых эмитентом получено соответствующее разрешение (лицензия) или допуск;</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разрешения (лицензии) или документа, подтверждающего получение допуска к отдельным видам работ, и дата его выдачи;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(организация), выдавший соответствующее разрешение (лицензию) или допуск к отдельным видам работ;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действия разрешения (лицензии) или допуска к отдельным видам работ.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основным видом деятельности эмитента является добыча полезных ископаемых или оказание услуг связи, сведения о соответствующих лицензиях указываются в </w:t>
      </w:r>
      <w:hyperlink w:anchor="Par5517" w:tooltip="Ссылка на текущий документ" w:history="1">
        <w:r w:rsidRPr="00FC6904">
          <w:rPr>
            <w:rFonts w:ascii="Arial" w:eastAsiaTheme="minorEastAsia" w:hAnsi="Arial" w:cs="Arial"/>
            <w:color w:val="0000FF"/>
            <w:sz w:val="20"/>
            <w:szCs w:val="20"/>
            <w:lang w:eastAsia="ru-RU"/>
          </w:rPr>
          <w:t>подпунктах 3.2.7</w:t>
        </w:r>
      </w:hyperlink>
      <w:r w:rsidRPr="00FC6904">
        <w:rPr>
          <w:rFonts w:ascii="Arial" w:eastAsiaTheme="minorEastAsia" w:hAnsi="Arial" w:cs="Arial"/>
          <w:sz w:val="20"/>
          <w:szCs w:val="20"/>
          <w:lang w:eastAsia="ru-RU"/>
        </w:rPr>
        <w:t xml:space="preserve">, </w:t>
      </w:r>
      <w:hyperlink w:anchor="Par5530" w:tooltip="Ссылка на текущий документ" w:history="1">
        <w:r w:rsidRPr="00FC6904">
          <w:rPr>
            <w:rFonts w:ascii="Arial" w:eastAsiaTheme="minorEastAsia" w:hAnsi="Arial" w:cs="Arial"/>
            <w:color w:val="0000FF"/>
            <w:sz w:val="20"/>
            <w:szCs w:val="20"/>
            <w:lang w:eastAsia="ru-RU"/>
          </w:rPr>
          <w:t>3.2.8 пункта 3.2</w:t>
        </w:r>
      </w:hyperlink>
      <w:r w:rsidRPr="00FC6904">
        <w:rPr>
          <w:rFonts w:ascii="Arial" w:eastAsiaTheme="minorEastAsia" w:hAnsi="Arial" w:cs="Arial"/>
          <w:sz w:val="20"/>
          <w:szCs w:val="20"/>
          <w:lang w:eastAsia="ru-RU"/>
        </w:rPr>
        <w:t xml:space="preserve"> настоящего раздела, содержащих дополнительные сведения об эмитентах, осуществляющих указанные виды деятельности.</w:t>
      </w:r>
    </w:p>
    <w:p w:rsidR="00661058" w:rsidRDefault="00661058" w:rsidP="0066105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661058" w:rsidRPr="00661058" w:rsidRDefault="00661058" w:rsidP="0066105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У Эмитента отсутствуют разрешения (лицензии) на осуществление:</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банковских операций;</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страховой деятельности;</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деятельности профессионального участника рынка ценных бумаг;</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деятельности акционерного инвестиционного фонда;</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У Эмитента имеются лицензии, специальные допуски и сертификаты доверия для проведения отдельных видов работ, имеющих для Эмитента существенное финансово-хозяйственное значение, получение которых требуется в соответствии с законодательством Российской Федерации.</w:t>
      </w: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Добыча полезных ископаемых или оказание услуг связи не являются основными видами деятельности Эмитента.</w:t>
      </w: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sectPr w:rsidR="00661058">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3696"/>
        <w:gridCol w:w="3500"/>
        <w:gridCol w:w="3685"/>
        <w:gridCol w:w="3905"/>
      </w:tblGrid>
      <w:tr w:rsidR="00661058" w:rsidTr="00093DC4">
        <w:tc>
          <w:tcPr>
            <w:tcW w:w="3696"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lastRenderedPageBreak/>
              <w:br w:type="page"/>
              <w:t>Вид деятельности (работ), на осуществление (проведение) которых Эмитентом получено соответствующее разрешение (лицензия) или допуск</w:t>
            </w:r>
          </w:p>
          <w:p w:rsidR="00661058" w:rsidRDefault="00661058">
            <w:pPr>
              <w:autoSpaceDE w:val="0"/>
              <w:autoSpaceDN w:val="0"/>
              <w:adjustRightInd w:val="0"/>
              <w:jc w:val="both"/>
              <w:rPr>
                <w:rFonts w:ascii="Times New Roman" w:eastAsiaTheme="minorEastAsia" w:hAnsi="Times New Roman" w:cs="Times New Roman"/>
              </w:rPr>
            </w:pPr>
          </w:p>
        </w:tc>
        <w:tc>
          <w:tcPr>
            <w:tcW w:w="3500"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Номер разрешения (лицензии) или документа, подтверждающего получение допуска к отдельным видам работ, и дата его выдачи</w:t>
            </w:r>
          </w:p>
          <w:p w:rsidR="00661058" w:rsidRDefault="00661058">
            <w:pPr>
              <w:autoSpaceDE w:val="0"/>
              <w:autoSpaceDN w:val="0"/>
              <w:adjustRightInd w:val="0"/>
              <w:jc w:val="both"/>
              <w:rPr>
                <w:rFonts w:ascii="Times New Roman" w:eastAsiaTheme="minorEastAsia"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Орган (организация), выдавший соответствующее разрешение (лицензию) или допуск к отдельным видам работ</w:t>
            </w:r>
          </w:p>
          <w:p w:rsidR="00661058" w:rsidRDefault="00661058">
            <w:pPr>
              <w:autoSpaceDE w:val="0"/>
              <w:autoSpaceDN w:val="0"/>
              <w:adjustRightInd w:val="0"/>
              <w:jc w:val="both"/>
              <w:rPr>
                <w:rFonts w:ascii="Times New Roman" w:eastAsiaTheme="minorEastAsia" w:hAnsi="Times New Roman" w:cs="Times New Roman"/>
              </w:rPr>
            </w:pPr>
          </w:p>
        </w:tc>
        <w:tc>
          <w:tcPr>
            <w:tcW w:w="3905"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Срок действия разрешения (лицензии) или допуска к отдельным видам работ</w:t>
            </w:r>
          </w:p>
          <w:p w:rsidR="00661058" w:rsidRDefault="00661058">
            <w:pPr>
              <w:autoSpaceDE w:val="0"/>
              <w:autoSpaceDN w:val="0"/>
              <w:adjustRightInd w:val="0"/>
              <w:jc w:val="both"/>
              <w:rPr>
                <w:rFonts w:ascii="Times New Roman" w:eastAsiaTheme="minorEastAsia" w:hAnsi="Times New Roman" w:cs="Times New Roman"/>
              </w:rPr>
            </w:pP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1.Лицензия на оказание </w:t>
            </w:r>
            <w:proofErr w:type="spellStart"/>
            <w:r>
              <w:t>телематических</w:t>
            </w:r>
            <w:proofErr w:type="spellEnd"/>
            <w:r>
              <w:t xml:space="preserve"> услуг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№103590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2. Лицензия на оказание услуг по передаче данных, за исключением услуг связи по передаче данных для целей передачи голосовой информации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103589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3.Лицензия на оказание услуг по предоставлению каналов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№103588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4. Свидетельство о допуске к определенному виду или видам работ, которые оказывают влияние на безопасность объектов капитального строительства</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СРО-С-062-0988-В-7710758440-29082014 от 29.08.2014</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телекоммуникации «</w:t>
            </w:r>
            <w:proofErr w:type="spellStart"/>
            <w:r>
              <w:t>СтройСвязьТелеком</w:t>
            </w:r>
            <w:proofErr w:type="spellEnd"/>
            <w:r>
              <w:t>»</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Без ограничения срока действия</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5. Сертификат доверия для осуществления проектирования, </w:t>
            </w:r>
            <w:r>
              <w:lastRenderedPageBreak/>
              <w:t xml:space="preserve">строительства базовых станций сотовой связи, проектирования, строительства РРЛ и ВОЛС, оказание услуг связи </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lastRenderedPageBreak/>
              <w:t>№251 от 15.08.2012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 xml:space="preserve">Открытое акционерное общество междугородной и международной </w:t>
            </w:r>
            <w:r>
              <w:lastRenderedPageBreak/>
              <w:t>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Действует в течени</w:t>
            </w:r>
            <w:proofErr w:type="gramStart"/>
            <w:r>
              <w:t>и</w:t>
            </w:r>
            <w:proofErr w:type="gramEnd"/>
            <w:r>
              <w:t xml:space="preserve"> 1(одного) года , с момента выдачи</w:t>
            </w:r>
          </w:p>
          <w:p w:rsidR="00661058" w:rsidRDefault="00661058">
            <w:pPr>
              <w:adjustRightInd w:val="0"/>
              <w:jc w:val="both"/>
              <w:rPr>
                <w:i/>
                <w:iCs/>
              </w:rPr>
            </w:pPr>
            <w:r>
              <w:lastRenderedPageBreak/>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6. Сертификат доверия для осуществления:</w:t>
            </w:r>
          </w:p>
          <w:p w:rsidR="00661058" w:rsidRDefault="00661058">
            <w:pPr>
              <w:autoSpaceDE w:val="0"/>
              <w:autoSpaceDN w:val="0"/>
              <w:adjustRightInd w:val="0"/>
              <w:jc w:val="both"/>
              <w:rPr>
                <w:rFonts w:ascii="Times New Roman" w:eastAsiaTheme="minorEastAsia" w:hAnsi="Times New Roman" w:cs="Times New Roman"/>
              </w:rPr>
            </w:pPr>
            <w:r>
              <w:t xml:space="preserve">Строительства стационарных и линейно-кабельных сооружений связи </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№006 от 01.04.2011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Открытое акционерное общество междугородной и международной 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7. Сертификат доверия для осуществления проектирования, строительства базовых станций для операторов сотовой связи и операторов мобильного интернета, проектирования и  строительства РРЛ, прокладка и монтаж ВОЛС, оказание услуг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008 от 27.09.2011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Открытое акционерное общество междугородной и международной 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8. Сертификат доверия для осуществления следующих видов деятельности: проектирования и строительства станционных и линейно-кабельных сооружений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№761 от 22.10.2010</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Открытое акционерное общество  «Центральная телекоммуникационная компания» Московский филиал </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 xml:space="preserve">соответствует всем сертификационным требованиям и </w:t>
            </w:r>
            <w:r>
              <w:rPr>
                <w:i/>
                <w:iCs/>
              </w:rPr>
              <w:lastRenderedPageBreak/>
              <w:t>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9.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№00588 от 01.04.2010</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10.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№01557 от 02.02.2012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10.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№00749 от 21.01.2011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bl>
    <w:p w:rsidR="00FC6904" w:rsidRDefault="00FC6904"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sectPr w:rsidR="00661058" w:rsidSect="00661058">
          <w:pgSz w:w="16838" w:h="11906" w:orient="landscape"/>
          <w:pgMar w:top="1701" w:right="1134" w:bottom="850" w:left="1134" w:header="708" w:footer="708" w:gutter="0"/>
          <w:cols w:space="708"/>
          <w:docGrid w:linePitch="360"/>
        </w:sectPr>
      </w:pPr>
    </w:p>
    <w:p w:rsidR="00FC6904" w:rsidRPr="00FC6904" w:rsidRDefault="00FC6904" w:rsidP="00F32FCA">
      <w:pPr>
        <w:pStyle w:val="3"/>
        <w:rPr>
          <w:rFonts w:ascii="Arial" w:eastAsiaTheme="minorEastAsia" w:hAnsi="Arial" w:cs="Arial"/>
          <w:sz w:val="20"/>
          <w:szCs w:val="20"/>
          <w:lang w:eastAsia="ru-RU"/>
        </w:rPr>
      </w:pPr>
      <w:bookmarkStart w:id="80" w:name="Par5433"/>
      <w:bookmarkStart w:id="81" w:name="_Toc428271227"/>
      <w:bookmarkEnd w:id="80"/>
      <w:r w:rsidRPr="00FC6904">
        <w:rPr>
          <w:rFonts w:ascii="Arial" w:eastAsiaTheme="minorEastAsia" w:hAnsi="Arial" w:cs="Arial"/>
          <w:sz w:val="20"/>
          <w:szCs w:val="20"/>
          <w:lang w:eastAsia="ru-RU"/>
        </w:rPr>
        <w:lastRenderedPageBreak/>
        <w:t xml:space="preserve">3.2.6. </w:t>
      </w:r>
      <w:r w:rsidRPr="00F32FCA">
        <w:rPr>
          <w:rFonts w:eastAsiaTheme="minorEastAsia"/>
          <w:lang w:eastAsia="ru-RU"/>
        </w:rPr>
        <w:t>Сведения</w:t>
      </w:r>
      <w:r w:rsidRPr="00FC6904">
        <w:rPr>
          <w:rFonts w:ascii="Arial" w:eastAsiaTheme="minorEastAsia" w:hAnsi="Arial" w:cs="Arial"/>
          <w:sz w:val="20"/>
          <w:szCs w:val="20"/>
          <w:lang w:eastAsia="ru-RU"/>
        </w:rPr>
        <w:t xml:space="preserve"> о деятельности отдельных категорий эмитентов</w:t>
      </w:r>
      <w:bookmarkEnd w:id="81"/>
    </w:p>
    <w:p w:rsidR="00F61AEA" w:rsidRPr="00FC6904"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Эмитент не является  акционерным инвестиционным фондом, страховой или кредитной организацией, ипотечным агентом.</w:t>
      </w:r>
    </w:p>
    <w:p w:rsidR="00FC6904" w:rsidRPr="00FC6904" w:rsidRDefault="00FC6904" w:rsidP="00F61AEA">
      <w:pPr>
        <w:pStyle w:val="3"/>
        <w:rPr>
          <w:rFonts w:eastAsiaTheme="minorEastAsia"/>
          <w:lang w:eastAsia="ru-RU"/>
        </w:rPr>
      </w:pPr>
      <w:bookmarkStart w:id="82" w:name="Par5436"/>
      <w:bookmarkStart w:id="83" w:name="Par5517"/>
      <w:bookmarkStart w:id="84" w:name="_Toc428271228"/>
      <w:bookmarkEnd w:id="82"/>
      <w:bookmarkEnd w:id="83"/>
      <w:r w:rsidRPr="00FC6904">
        <w:rPr>
          <w:rFonts w:eastAsiaTheme="minorEastAsia"/>
          <w:lang w:eastAsia="ru-RU"/>
        </w:rPr>
        <w:t>3.2.7. Дополнительные сведения об эмитентах, основной деятельностью которых является добыча полезных ископаемых</w:t>
      </w:r>
      <w:bookmarkEnd w:id="84"/>
    </w:p>
    <w:p w:rsid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Сведения не представляются, так как Эмитент не осуществляет добычу полезных ископаемых, включая добычу драгоценных металлов и драгоценных камней, и не имеет подконтрольных ему</w:t>
      </w:r>
      <w:r>
        <w:rPr>
          <w:rFonts w:ascii="Arial" w:eastAsiaTheme="minorEastAsia" w:hAnsi="Arial" w:cs="Arial"/>
          <w:sz w:val="20"/>
          <w:szCs w:val="20"/>
          <w:lang w:eastAsia="ru-RU"/>
        </w:rPr>
        <w:t xml:space="preserve"> </w:t>
      </w:r>
      <w:r w:rsidRPr="00F61AEA">
        <w:rPr>
          <w:rFonts w:ascii="Arial" w:eastAsiaTheme="minorEastAsia" w:hAnsi="Arial" w:cs="Arial"/>
          <w:sz w:val="20"/>
          <w:szCs w:val="20"/>
          <w:lang w:eastAsia="ru-RU"/>
        </w:rPr>
        <w:t>организаций, в том числе ведущих деятельность по добыче указанных полезных ископаемых.</w:t>
      </w:r>
    </w:p>
    <w:p w:rsidR="00FC6904" w:rsidRPr="00FC6904" w:rsidRDefault="00FC6904" w:rsidP="00F61AEA">
      <w:pPr>
        <w:pStyle w:val="3"/>
        <w:rPr>
          <w:rFonts w:eastAsiaTheme="minorEastAsia"/>
          <w:lang w:eastAsia="ru-RU"/>
        </w:rPr>
      </w:pPr>
      <w:bookmarkStart w:id="85" w:name="Par5530"/>
      <w:bookmarkStart w:id="86" w:name="_Toc428271229"/>
      <w:bookmarkEnd w:id="85"/>
      <w:r w:rsidRPr="00FC6904">
        <w:rPr>
          <w:rFonts w:eastAsiaTheme="minorEastAsia"/>
          <w:lang w:eastAsia="ru-RU"/>
        </w:rPr>
        <w:t>3.2.8. Дополнительные сведения об эмитентах, основной деятельностью которых является оказание услуг связи</w:t>
      </w:r>
      <w:bookmarkEnd w:id="86"/>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Сведения не предоставляются, так как оказание услуг связи не является основной деятельностью</w:t>
      </w:r>
      <w:r>
        <w:rPr>
          <w:rFonts w:ascii="Arial" w:eastAsiaTheme="minorEastAsia" w:hAnsi="Arial" w:cs="Arial"/>
          <w:sz w:val="20"/>
          <w:szCs w:val="20"/>
          <w:lang w:eastAsia="ru-RU"/>
        </w:rPr>
        <w:t xml:space="preserve"> </w:t>
      </w:r>
      <w:r w:rsidRPr="00F61AEA">
        <w:rPr>
          <w:rFonts w:ascii="Arial" w:eastAsiaTheme="minorEastAsia" w:hAnsi="Arial" w:cs="Arial"/>
          <w:sz w:val="20"/>
          <w:szCs w:val="20"/>
          <w:lang w:eastAsia="ru-RU"/>
        </w:rPr>
        <w:t>Эмитента.</w:t>
      </w:r>
    </w:p>
    <w:p w:rsidR="00F61AEA"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87" w:name="Par5538"/>
      <w:bookmarkStart w:id="88" w:name="_Toc428271230"/>
      <w:bookmarkEnd w:id="87"/>
      <w:r w:rsidRPr="00FC6904">
        <w:rPr>
          <w:rFonts w:eastAsiaTheme="minorEastAsia"/>
          <w:lang w:eastAsia="ru-RU"/>
        </w:rPr>
        <w:t xml:space="preserve">3.3. </w:t>
      </w:r>
      <w:proofErr w:type="spellStart"/>
      <w:r w:rsidRPr="00FC6904">
        <w:rPr>
          <w:rFonts w:eastAsiaTheme="minorEastAsia"/>
          <w:lang w:eastAsia="ru-RU"/>
        </w:rPr>
        <w:t>Плны</w:t>
      </w:r>
      <w:proofErr w:type="spellEnd"/>
      <w:r w:rsidRPr="00FC6904">
        <w:rPr>
          <w:rFonts w:eastAsiaTheme="minorEastAsia"/>
          <w:lang w:eastAsia="ru-RU"/>
        </w:rPr>
        <w:t xml:space="preserve"> будущей деятельности эмитента</w:t>
      </w:r>
      <w:bookmarkEnd w:id="88"/>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Дается краткое описание планов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roofErr w:type="gramEnd"/>
    </w:p>
    <w:p w:rsid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В ближайшем будущем Эмитент планирует:</w:t>
      </w:r>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w:t>
      </w:r>
      <w:r w:rsidRPr="00F61AEA">
        <w:rPr>
          <w:rFonts w:ascii="Arial" w:eastAsiaTheme="minorEastAsia" w:hAnsi="Arial" w:cs="Arial"/>
          <w:sz w:val="20"/>
          <w:szCs w:val="20"/>
          <w:lang w:eastAsia="ru-RU"/>
        </w:rPr>
        <w:tab/>
        <w:t>расширить клиентскую базу в направлении укрупнения заказчиков;</w:t>
      </w:r>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w:t>
      </w:r>
      <w:r w:rsidRPr="00F61AEA">
        <w:rPr>
          <w:rFonts w:ascii="Arial" w:eastAsiaTheme="minorEastAsia" w:hAnsi="Arial" w:cs="Arial"/>
          <w:sz w:val="20"/>
          <w:szCs w:val="20"/>
          <w:lang w:eastAsia="ru-RU"/>
        </w:rPr>
        <w:tab/>
        <w:t>расширить техническую базу, закупив новую технику для расширения спектра предоставляемых услуг;</w:t>
      </w:r>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w:t>
      </w:r>
      <w:r w:rsidRPr="00F61AEA">
        <w:rPr>
          <w:rFonts w:ascii="Arial" w:eastAsiaTheme="minorEastAsia" w:hAnsi="Arial" w:cs="Arial"/>
          <w:sz w:val="20"/>
          <w:szCs w:val="20"/>
          <w:lang w:eastAsia="ru-RU"/>
        </w:rPr>
        <w:tab/>
        <w:t>развивать компетенции в области поставки, сборки  и монтажа оборудования.</w:t>
      </w:r>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61AEA" w:rsidRPr="00FC6904"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Источники будущих доходов связаны с продолжением осуществления деятельности в строительстве базовых станций, прокладыванием волоконно-оптических линий, а также в обслуживании и эксплуатации объектов связи.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89" w:name="Par5541"/>
      <w:bookmarkStart w:id="90" w:name="_Toc428271231"/>
      <w:bookmarkEnd w:id="89"/>
      <w:r w:rsidRPr="00FC6904">
        <w:rPr>
          <w:rFonts w:eastAsiaTheme="minorEastAsia"/>
          <w:lang w:eastAsia="ru-RU"/>
        </w:rPr>
        <w:t>3.4. Участие эмитента в банковских группах, банковских холдингах, холдингах и ассоциациях</w:t>
      </w:r>
      <w:bookmarkEnd w:id="9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банковские группы, банковские холдинги, холдинги и ассоциации, в которых участвует эмитент, роль (место), функции и срок участия эмитента в этих организациях.</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w:t>
      </w:r>
    </w:p>
    <w:p w:rsidR="00F61AEA" w:rsidRPr="00FC6904"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Эмитент не принимает участия в банковских группах, банковских холдингах, холдингах и ассоциациях, созданных на основе договора или по решению государственных органов Российской Федерации, информация не указывается.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91" w:name="Par5545"/>
      <w:bookmarkStart w:id="92" w:name="_Toc428271232"/>
      <w:bookmarkEnd w:id="91"/>
      <w:r w:rsidRPr="00FC6904">
        <w:rPr>
          <w:rFonts w:eastAsiaTheme="minorEastAsia"/>
          <w:lang w:eastAsia="ru-RU"/>
        </w:rPr>
        <w:t>3.5. Подконтрольные эмитенту организации, имеющие для него существенное значение</w:t>
      </w:r>
      <w:bookmarkEnd w:id="9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место нахождения;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признак осуществления эмитентом контроля над организацией, в отношении которой он </w:t>
      </w:r>
      <w:r w:rsidRPr="00FC6904">
        <w:rPr>
          <w:rFonts w:ascii="Arial" w:eastAsiaTheme="minorEastAsia" w:hAnsi="Arial" w:cs="Arial"/>
          <w:sz w:val="20"/>
          <w:szCs w:val="20"/>
          <w:lang w:eastAsia="ru-RU"/>
        </w:rPr>
        <w:lastRenderedPageBreak/>
        <w:t>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описание основного вида деятельности подконтрольной организации.</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Дополнительно для каждой подконтрольной эмитенту организации указываются:</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w:t>
      </w:r>
      <w:proofErr w:type="gramEnd"/>
      <w:r w:rsidRPr="00093DC4">
        <w:rPr>
          <w:rFonts w:ascii="Arial" w:eastAsiaTheme="minorEastAsia" w:hAnsi="Arial" w:cs="Arial"/>
          <w:sz w:val="20"/>
          <w:szCs w:val="20"/>
          <w:lang w:eastAsia="ru-RU"/>
        </w:rPr>
        <w:t xml:space="preserve"> совет директоров (наблюдательный совет) данной подконтрольной организации не избран (не сформирован), и объясняющие это обстоятельства;</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w:t>
      </w:r>
      <w:proofErr w:type="gramEnd"/>
      <w:r w:rsidRPr="00093DC4">
        <w:rPr>
          <w:rFonts w:ascii="Arial" w:eastAsiaTheme="minorEastAsia" w:hAnsi="Arial" w:cs="Arial"/>
          <w:sz w:val="20"/>
          <w:szCs w:val="20"/>
          <w:lang w:eastAsia="ru-RU"/>
        </w:rPr>
        <w:t xml:space="preserve"> не </w:t>
      </w:r>
      <w:proofErr w:type="gramStart"/>
      <w:r w:rsidRPr="00093DC4">
        <w:rPr>
          <w:rFonts w:ascii="Arial" w:eastAsiaTheme="minorEastAsia" w:hAnsi="Arial" w:cs="Arial"/>
          <w:sz w:val="20"/>
          <w:szCs w:val="20"/>
          <w:lang w:eastAsia="ru-RU"/>
        </w:rPr>
        <w:t>избран</w:t>
      </w:r>
      <w:proofErr w:type="gramEnd"/>
      <w:r w:rsidRPr="00093DC4">
        <w:rPr>
          <w:rFonts w:ascii="Arial" w:eastAsiaTheme="minorEastAsia" w:hAnsi="Arial" w:cs="Arial"/>
          <w:sz w:val="20"/>
          <w:szCs w:val="20"/>
          <w:lang w:eastAsia="ru-RU"/>
        </w:rPr>
        <w:t xml:space="preserve"> (не сформирован), и объясняющие это обстоятельства;</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w:t>
      </w:r>
      <w:proofErr w:type="gramEnd"/>
      <w:r w:rsidRPr="00093DC4">
        <w:rPr>
          <w:rFonts w:ascii="Arial" w:eastAsiaTheme="minorEastAsia" w:hAnsi="Arial" w:cs="Arial"/>
          <w:sz w:val="20"/>
          <w:szCs w:val="20"/>
          <w:lang w:eastAsia="ru-RU"/>
        </w:rPr>
        <w:t xml:space="preserve"> объясняющие это обстоятельства.</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93DC4">
        <w:rPr>
          <w:rFonts w:ascii="Arial" w:eastAsiaTheme="minorEastAsia" w:hAnsi="Arial" w:cs="Arial"/>
          <w:sz w:val="20"/>
          <w:szCs w:val="20"/>
          <w:lang w:eastAsia="ru-RU"/>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roofErr w:type="gramEnd"/>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FC6904" w:rsidRPr="00093DC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F61AEA"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sectPr w:rsidR="00F61AEA">
          <w:pgSz w:w="11906" w:h="16838"/>
          <w:pgMar w:top="1134" w:right="850" w:bottom="1134" w:left="1701" w:header="708" w:footer="708" w:gutter="0"/>
          <w:cols w:space="708"/>
          <w:docGrid w:linePitch="360"/>
        </w:sectPr>
      </w:pPr>
    </w:p>
    <w:p w:rsidR="00F61AEA" w:rsidRDefault="00F61AEA" w:rsidP="00F61AEA">
      <w:pPr>
        <w:jc w:val="center"/>
        <w:rPr>
          <w:b/>
          <w:u w:val="single"/>
        </w:rPr>
      </w:pPr>
      <w:r>
        <w:rPr>
          <w:b/>
          <w:u w:val="single"/>
        </w:rPr>
        <w:lastRenderedPageBreak/>
        <w:t>Дочерние и зависимые хозяйственные общества Эмитента</w:t>
      </w:r>
    </w:p>
    <w:tbl>
      <w:tblPr>
        <w:tblStyle w:val="a6"/>
        <w:tblW w:w="14610" w:type="dxa"/>
        <w:tblLayout w:type="fixed"/>
        <w:tblLook w:val="04A0" w:firstRow="1" w:lastRow="0" w:firstColumn="1" w:lastColumn="0" w:noHBand="0" w:noVBand="1"/>
      </w:tblPr>
      <w:tblGrid>
        <w:gridCol w:w="2518"/>
        <w:gridCol w:w="1456"/>
        <w:gridCol w:w="1701"/>
        <w:gridCol w:w="2411"/>
        <w:gridCol w:w="2269"/>
        <w:gridCol w:w="2127"/>
        <w:gridCol w:w="2128"/>
      </w:tblGrid>
      <w:tr w:rsidR="00F61AEA" w:rsidTr="00F61AEA">
        <w:trPr>
          <w:trHeight w:val="1206"/>
        </w:trPr>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rPr>
                <w:rFonts w:ascii="Times New Roman" w:eastAsiaTheme="minorEastAsia" w:hAnsi="Times New Roman" w:cs="Times New Roman"/>
                <w:bCs/>
                <w:sz w:val="20"/>
                <w:szCs w:val="20"/>
              </w:rPr>
            </w:pPr>
            <w:r>
              <w:rPr>
                <w:bCs/>
                <w:sz w:val="20"/>
                <w:szCs w:val="20"/>
              </w:rPr>
              <w:t>Наименование общества</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ИНН</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ОГРН</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both"/>
              <w:rPr>
                <w:rFonts w:ascii="Times New Roman" w:eastAsiaTheme="minorEastAsia" w:hAnsi="Times New Roman" w:cs="Times New Roman"/>
                <w:bCs/>
                <w:sz w:val="20"/>
                <w:szCs w:val="20"/>
              </w:rPr>
            </w:pPr>
            <w:r>
              <w:rPr>
                <w:bCs/>
                <w:sz w:val="20"/>
                <w:szCs w:val="20"/>
              </w:rPr>
              <w:t>Место нахождения</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Основания признания общества </w:t>
            </w:r>
            <w:proofErr w:type="gramStart"/>
            <w:r>
              <w:rPr>
                <w:bCs/>
                <w:sz w:val="20"/>
                <w:szCs w:val="20"/>
              </w:rPr>
              <w:t>дочерним</w:t>
            </w:r>
            <w:proofErr w:type="gramEnd"/>
            <w:r>
              <w:rPr>
                <w:bCs/>
                <w:sz w:val="20"/>
                <w:szCs w:val="20"/>
              </w:rPr>
              <w:t xml:space="preserve"> или зависимым по отношению к Эмитенту</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sz w:val="20"/>
                <w:szCs w:val="20"/>
              </w:rPr>
            </w:pPr>
            <w:r>
              <w:rPr>
                <w:bCs/>
                <w:sz w:val="20"/>
                <w:szCs w:val="20"/>
              </w:rPr>
              <w:t>Размер доли участия Эмитента в уставном капитале дочернего и/или</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зависимого общества</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Размер доли участия дочернего и/или зависимого общества в уставном капитале Эмитента</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ДВ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Дальний Восток»</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7716772385</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1147746414353</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комн.20</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iCs/>
                <w:sz w:val="20"/>
                <w:szCs w:val="20"/>
              </w:rPr>
            </w:pPr>
            <w:r>
              <w:rPr>
                <w:bCs/>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МСК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МСК»</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7716769030</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1147746231819</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комн.26</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Центр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Центр»</w:t>
            </w:r>
          </w:p>
        </w:tc>
        <w:tc>
          <w:tcPr>
            <w:tcW w:w="1456" w:type="dxa"/>
            <w:tcBorders>
              <w:top w:val="single" w:sz="4" w:space="0" w:color="auto"/>
              <w:left w:val="single" w:sz="4" w:space="0" w:color="auto"/>
              <w:bottom w:val="single" w:sz="4" w:space="0" w:color="auto"/>
              <w:right w:val="single" w:sz="4" w:space="0" w:color="auto"/>
            </w:tcBorders>
          </w:tcPr>
          <w:p w:rsidR="00F61AEA" w:rsidRDefault="00F61AEA">
            <w:pPr>
              <w:adjustRightInd w:val="0"/>
              <w:jc w:val="center"/>
              <w:rPr>
                <w:rFonts w:ascii="Times New Roman" w:eastAsiaTheme="minorEastAsia" w:hAnsi="Times New Roman"/>
                <w:bCs/>
                <w:sz w:val="20"/>
                <w:szCs w:val="20"/>
              </w:rPr>
            </w:pPr>
          </w:p>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7716769520</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1147746265941</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комн.24</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ЮГ ООО / </w:t>
            </w:r>
            <w:proofErr w:type="gramStart"/>
            <w:r>
              <w:rPr>
                <w:bCs/>
                <w:sz w:val="20"/>
                <w:szCs w:val="20"/>
              </w:rPr>
              <w:t>ООО</w:t>
            </w:r>
            <w:proofErr w:type="gramEnd"/>
            <w:r>
              <w:rPr>
                <w:bCs/>
                <w:sz w:val="20"/>
                <w:szCs w:val="20"/>
              </w:rPr>
              <w:t xml:space="preserve"> «</w:t>
            </w:r>
            <w:proofErr w:type="spellStart"/>
            <w:r>
              <w:rPr>
                <w:bCs/>
                <w:sz w:val="20"/>
                <w:szCs w:val="20"/>
              </w:rPr>
              <w:t>Эспател</w:t>
            </w:r>
            <w:proofErr w:type="spellEnd"/>
            <w:r>
              <w:rPr>
                <w:bCs/>
                <w:sz w:val="20"/>
                <w:szCs w:val="20"/>
              </w:rPr>
              <w:t xml:space="preserve"> ЮГ»</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7716767988</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1147746190723</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комн.34</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sz w:val="20"/>
                <w:szCs w:val="20"/>
              </w:rPr>
            </w:pPr>
            <w:proofErr w:type="spellStart"/>
            <w:r>
              <w:rPr>
                <w:bCs/>
                <w:sz w:val="20"/>
                <w:szCs w:val="20"/>
              </w:rPr>
              <w:t>Экспатрейд</w:t>
            </w:r>
            <w:proofErr w:type="spellEnd"/>
            <w:r>
              <w:rPr>
                <w:bCs/>
                <w:sz w:val="20"/>
                <w:szCs w:val="20"/>
              </w:rPr>
              <w:t xml:space="preserve"> ООО /</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Экспатрейд</w:t>
            </w:r>
            <w:proofErr w:type="spellEnd"/>
            <w:r>
              <w:rPr>
                <w:bCs/>
                <w:sz w:val="20"/>
                <w:szCs w:val="20"/>
              </w:rPr>
              <w:t>»</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7716775499</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1147746571026</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1, пом. II, комн.26</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50%</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Экспанет</w:t>
            </w:r>
            <w:proofErr w:type="spellEnd"/>
            <w:r>
              <w:rPr>
                <w:bCs/>
                <w:sz w:val="20"/>
                <w:szCs w:val="20"/>
              </w:rPr>
              <w:t>»</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7716748576</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1137746543813</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комн.19</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76%</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Экспател</w:t>
            </w:r>
            <w:proofErr w:type="spellEnd"/>
            <w:r>
              <w:rPr>
                <w:bCs/>
                <w:sz w:val="20"/>
                <w:szCs w:val="20"/>
              </w:rPr>
              <w:t xml:space="preserve"> Северо-Запад»</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7716768974</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1147746231500</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комн.35</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Экспател</w:t>
            </w:r>
            <w:proofErr w:type="spellEnd"/>
            <w:r>
              <w:rPr>
                <w:bCs/>
                <w:sz w:val="20"/>
                <w:szCs w:val="20"/>
              </w:rPr>
              <w:t xml:space="preserve"> Урал»</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7716785176</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5147746111244</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комн.11</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F61AEA">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Экспател</w:t>
            </w:r>
            <w:proofErr w:type="spellEnd"/>
            <w:r>
              <w:rPr>
                <w:bCs/>
                <w:sz w:val="20"/>
                <w:szCs w:val="20"/>
              </w:rPr>
              <w:t xml:space="preserve"> Поволжье»</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7716785169</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5147746111233</w:t>
            </w:r>
          </w:p>
        </w:tc>
        <w:tc>
          <w:tcPr>
            <w:tcW w:w="24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1, пом. II, комн.14</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61AEA"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61AEA"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sectPr w:rsidR="00F61AEA" w:rsidSect="00F61AEA">
          <w:pgSz w:w="16838" w:h="11906" w:orient="landscape"/>
          <w:pgMar w:top="1701" w:right="1134" w:bottom="850" w:left="1134" w:header="708" w:footer="708" w:gutter="0"/>
          <w:cols w:space="708"/>
          <w:docGrid w:linePitch="360"/>
        </w:sectPr>
      </w:pPr>
    </w:p>
    <w:p w:rsidR="00F61AEA" w:rsidRPr="00FC6904"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93" w:name="Par5564"/>
      <w:bookmarkStart w:id="94" w:name="_Toc428271233"/>
      <w:bookmarkEnd w:id="93"/>
      <w:r w:rsidRPr="00FC6904">
        <w:rPr>
          <w:rFonts w:eastAsiaTheme="minorEastAsia"/>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9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табличной форме раскрывается информация о первоначальной (восстановительной) стоимости основных средств и сумме начисленной амортизации.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за первый квартал данная информация раскрывается на дату окончания последнего завершенного отчетного года и отчетного периода, состоящего из трех месяцев текущего года, в ежеквартальном отчете за второй и третий кварталы - на даты окончания отчетных периодов, состоящих из шести и девяти месяцев текущего года соответственно, а в ежеквартальном отчете за четвертый квартал - не раскрывается.</w:t>
      </w:r>
      <w:proofErr w:type="gramEnd"/>
      <w:r w:rsidRPr="00FC6904">
        <w:rPr>
          <w:rFonts w:ascii="Arial" w:eastAsiaTheme="minorEastAsia" w:hAnsi="Arial" w:cs="Arial"/>
          <w:sz w:val="20"/>
          <w:szCs w:val="20"/>
          <w:lang w:eastAsia="ru-RU"/>
        </w:rPr>
        <w:t xml:space="preserve"> Группировка объектов основных сре</w:t>
      </w:r>
      <w:proofErr w:type="gramStart"/>
      <w:r w:rsidRPr="00FC6904">
        <w:rPr>
          <w:rFonts w:ascii="Arial" w:eastAsiaTheme="minorEastAsia" w:hAnsi="Arial" w:cs="Arial"/>
          <w:sz w:val="20"/>
          <w:szCs w:val="20"/>
          <w:lang w:eastAsia="ru-RU"/>
        </w:rPr>
        <w:t>дств пр</w:t>
      </w:r>
      <w:proofErr w:type="gramEnd"/>
      <w:r w:rsidRPr="00FC6904">
        <w:rPr>
          <w:rFonts w:ascii="Arial" w:eastAsiaTheme="minorEastAsia" w:hAnsi="Arial" w:cs="Arial"/>
          <w:sz w:val="20"/>
          <w:szCs w:val="20"/>
          <w:lang w:eastAsia="ru-RU"/>
        </w:rPr>
        <w:t>оизводится по данным бухгалтерского учета.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29"/>
        <w:gridCol w:w="3624"/>
        <w:gridCol w:w="3129"/>
      </w:tblGrid>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группы объектов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Первоначальная (восстановительная) стоимость, руб.</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начисленной амортизации, руб.</w:t>
            </w:r>
          </w:p>
        </w:tc>
      </w:tr>
      <w:tr w:rsidR="00FC6904" w:rsidRPr="00FC6904" w:rsidTr="008A424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CB2FDF">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Отчетная дата: "</w:t>
            </w:r>
            <w:r w:rsidR="00CB2FDF" w:rsidRPr="00CB2FDF">
              <w:rPr>
                <w:rFonts w:ascii="Arial" w:eastAsiaTheme="minorEastAsia" w:hAnsi="Arial" w:cs="Arial"/>
                <w:sz w:val="20"/>
                <w:szCs w:val="20"/>
                <w:lang w:eastAsia="ru-RU"/>
              </w:rPr>
              <w:t>30</w:t>
            </w:r>
            <w:r w:rsidRPr="00FC6904">
              <w:rPr>
                <w:rFonts w:ascii="Arial" w:eastAsiaTheme="minorEastAsia" w:hAnsi="Arial" w:cs="Arial"/>
                <w:sz w:val="20"/>
                <w:szCs w:val="20"/>
                <w:lang w:eastAsia="ru-RU"/>
              </w:rPr>
              <w:t>"</w:t>
            </w:r>
            <w:r w:rsidR="00CB2FDF" w:rsidRPr="00CB2FDF">
              <w:rPr>
                <w:rFonts w:ascii="Arial" w:eastAsiaTheme="minorEastAsia" w:hAnsi="Arial" w:cs="Arial"/>
                <w:sz w:val="20"/>
                <w:szCs w:val="20"/>
                <w:lang w:eastAsia="ru-RU"/>
              </w:rPr>
              <w:t xml:space="preserve"> </w:t>
            </w:r>
            <w:r w:rsidR="00CB2FDF">
              <w:rPr>
                <w:rFonts w:ascii="Arial" w:eastAsiaTheme="minorEastAsia" w:hAnsi="Arial" w:cs="Arial"/>
                <w:sz w:val="20"/>
                <w:szCs w:val="20"/>
                <w:lang w:eastAsia="ru-RU"/>
              </w:rPr>
              <w:t>июня</w:t>
            </w:r>
            <w:r w:rsidRPr="00FC6904">
              <w:rPr>
                <w:rFonts w:ascii="Arial" w:eastAsiaTheme="minorEastAsia" w:hAnsi="Arial" w:cs="Arial"/>
                <w:sz w:val="20"/>
                <w:szCs w:val="20"/>
                <w:lang w:eastAsia="ru-RU"/>
              </w:rPr>
              <w:t xml:space="preserve"> 20</w:t>
            </w:r>
            <w:r w:rsidR="00CB2FDF">
              <w:rPr>
                <w:rFonts w:ascii="Arial" w:eastAsiaTheme="minorEastAsia" w:hAnsi="Arial" w:cs="Arial"/>
                <w:sz w:val="20"/>
                <w:szCs w:val="20"/>
                <w:lang w:eastAsia="ru-RU"/>
              </w:rPr>
              <w:t>15</w:t>
            </w:r>
            <w:r w:rsidRPr="00FC6904">
              <w:rPr>
                <w:rFonts w:ascii="Arial" w:eastAsiaTheme="minorEastAsia" w:hAnsi="Arial" w:cs="Arial"/>
                <w:sz w:val="20"/>
                <w:szCs w:val="20"/>
                <w:lang w:eastAsia="ru-RU"/>
              </w:rPr>
              <w:t xml:space="preserve"> г.</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Default="00CB2FDF" w:rsidP="00CB2FDF">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Здания и сооружения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80 851 000,17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1 904 383,51</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CB2FDF">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Основные средства. Полученные в лизинг и учитываемые на балансе ООО «</w:t>
            </w:r>
            <w:proofErr w:type="spellStart"/>
            <w:r>
              <w:rPr>
                <w:rFonts w:ascii="Arial" w:eastAsiaTheme="minorEastAsia" w:hAnsi="Arial" w:cs="Arial"/>
                <w:sz w:val="20"/>
                <w:szCs w:val="20"/>
                <w:lang w:eastAsia="ru-RU"/>
              </w:rPr>
              <w:t>Экспател</w:t>
            </w:r>
            <w:proofErr w:type="spellEnd"/>
            <w:r>
              <w:rPr>
                <w:rFonts w:ascii="Arial" w:eastAsiaTheme="minorEastAsia" w:hAnsi="Arial" w:cs="Arial"/>
                <w:sz w:val="20"/>
                <w:szCs w:val="20"/>
                <w:lang w:eastAsia="ru-RU"/>
              </w:rPr>
              <w:t>»</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40 454 557,37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3 024 287,47</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Машины и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3 778 052,89</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3 518 165,18</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Мебель и хозяйственный инвентарь</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1 704 949,24</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494 684,39</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Офисное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10 514 897 ,39</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9 074 096,00</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Транспортные средства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24 828 665,47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8 877 181,93</w:t>
            </w:r>
          </w:p>
        </w:tc>
      </w:tr>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Другие виды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293 474,58</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43 657,2</w:t>
            </w:r>
          </w:p>
        </w:tc>
      </w:tr>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Итого:</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162 425 597,11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26 936 455,68</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способах начисления амортизационных отчислений по группам объектов основных средств.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Раскрываются 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Указывается способ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При наличии экспертного заключения необходимо указать методику оценки).</w:t>
      </w:r>
      <w:proofErr w:type="gramEnd"/>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p>
    <w:p w:rsidR="00CB2FDF" w:rsidRPr="00CB2FDF" w:rsidRDefault="00CB2FDF" w:rsidP="00CB2FD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B2FDF">
        <w:rPr>
          <w:rFonts w:ascii="Arial" w:eastAsiaTheme="minorEastAsia" w:hAnsi="Arial" w:cs="Arial"/>
          <w:sz w:val="20"/>
          <w:szCs w:val="20"/>
          <w:lang w:eastAsia="ru-RU"/>
        </w:rPr>
        <w:t>Организация начисляет амортизацию по всем группам основных средств  линейным методом.</w:t>
      </w:r>
    </w:p>
    <w:p w:rsidR="00CB2FDF" w:rsidRPr="00CB2FDF" w:rsidRDefault="00CB2FDF" w:rsidP="00CB2FD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B2FDF">
        <w:rPr>
          <w:rFonts w:ascii="Arial" w:eastAsiaTheme="minorEastAsia" w:hAnsi="Arial" w:cs="Arial"/>
          <w:sz w:val="20"/>
          <w:szCs w:val="20"/>
          <w:lang w:eastAsia="ru-RU"/>
        </w:rPr>
        <w:t xml:space="preserve">Переоценка основных средств </w:t>
      </w:r>
      <w:r>
        <w:rPr>
          <w:rFonts w:ascii="Arial" w:eastAsiaTheme="minorEastAsia" w:hAnsi="Arial" w:cs="Arial"/>
          <w:sz w:val="20"/>
          <w:szCs w:val="20"/>
          <w:lang w:eastAsia="ru-RU"/>
        </w:rPr>
        <w:t xml:space="preserve">за отчетный период </w:t>
      </w:r>
      <w:r w:rsidRPr="00CB2FDF">
        <w:rPr>
          <w:rFonts w:ascii="Arial" w:eastAsiaTheme="minorEastAsia" w:hAnsi="Arial" w:cs="Arial"/>
          <w:sz w:val="20"/>
          <w:szCs w:val="20"/>
          <w:lang w:eastAsia="ru-RU"/>
        </w:rPr>
        <w:t xml:space="preserve"> не проводилась.</w:t>
      </w:r>
    </w:p>
    <w:p w:rsidR="00CB2FDF" w:rsidRPr="00FC6904" w:rsidRDefault="00CB2FDF" w:rsidP="00CB2FD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B2FDF">
        <w:rPr>
          <w:rFonts w:ascii="Arial" w:eastAsiaTheme="minorEastAsia" w:hAnsi="Arial" w:cs="Arial"/>
          <w:sz w:val="20"/>
          <w:szCs w:val="20"/>
          <w:lang w:eastAsia="ru-RU"/>
        </w:rPr>
        <w:lastRenderedPageBreak/>
        <w:t>Планируется приобретение в лизинг спецтехники на общую сумму 50 млн. руб.</w:t>
      </w:r>
    </w:p>
    <w:p w:rsidR="00FC6904" w:rsidRPr="00FC6904" w:rsidRDefault="00FC6904" w:rsidP="00CB2FDF">
      <w:pPr>
        <w:pStyle w:val="1"/>
        <w:rPr>
          <w:rFonts w:eastAsiaTheme="minorEastAsia"/>
          <w:lang w:eastAsia="ru-RU"/>
        </w:rPr>
      </w:pPr>
      <w:bookmarkStart w:id="95" w:name="Par5584"/>
      <w:bookmarkStart w:id="96" w:name="_Toc428271234"/>
      <w:bookmarkEnd w:id="95"/>
      <w:r w:rsidRPr="00FC6904">
        <w:rPr>
          <w:rFonts w:eastAsiaTheme="minorEastAsia"/>
          <w:lang w:eastAsia="ru-RU"/>
        </w:rPr>
        <w:t>Раздел IV. Сведения о финансово-хозяйственной деятельности эмитента</w:t>
      </w:r>
      <w:bookmarkEnd w:id="9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589" w:tooltip="Ссылка на текущий документ" w:history="1">
        <w:r w:rsidRPr="00FC6904">
          <w:rPr>
            <w:rFonts w:ascii="Arial" w:eastAsiaTheme="minorEastAsia" w:hAnsi="Arial" w:cs="Arial"/>
            <w:color w:val="0000FF"/>
            <w:sz w:val="20"/>
            <w:szCs w:val="20"/>
            <w:lang w:eastAsia="ru-RU"/>
          </w:rPr>
          <w:t>пунктах 4.1</w:t>
        </w:r>
      </w:hyperlink>
      <w:r w:rsidRPr="00FC6904">
        <w:rPr>
          <w:rFonts w:ascii="Arial" w:eastAsiaTheme="minorEastAsia" w:hAnsi="Arial" w:cs="Arial"/>
          <w:sz w:val="20"/>
          <w:szCs w:val="20"/>
          <w:lang w:eastAsia="ru-RU"/>
        </w:rPr>
        <w:t xml:space="preserve"> - </w:t>
      </w:r>
      <w:hyperlink w:anchor="Par5717" w:tooltip="Ссылка на текущий документ" w:history="1">
        <w:r w:rsidRPr="00FC6904">
          <w:rPr>
            <w:rFonts w:ascii="Arial" w:eastAsiaTheme="minorEastAsia" w:hAnsi="Arial" w:cs="Arial"/>
            <w:color w:val="0000FF"/>
            <w:sz w:val="20"/>
            <w:szCs w:val="20"/>
            <w:lang w:eastAsia="ru-RU"/>
          </w:rPr>
          <w:t>4.5</w:t>
        </w:r>
      </w:hyperlink>
      <w:r w:rsidRPr="00FC6904">
        <w:rPr>
          <w:rFonts w:ascii="Arial" w:eastAsiaTheme="minorEastAsia" w:hAnsi="Arial" w:cs="Arial"/>
          <w:sz w:val="20"/>
          <w:szCs w:val="20"/>
          <w:lang w:eastAsia="ru-RU"/>
        </w:rPr>
        <w:t xml:space="preserve"> настоящего раздела, не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и третий кварталы информация, содержащаяся в </w:t>
      </w:r>
      <w:hyperlink w:anchor="Par5675" w:tooltip="Ссылка на текущий документ" w:history="1">
        <w:r w:rsidRPr="00FC6904">
          <w:rPr>
            <w:rFonts w:ascii="Arial" w:eastAsiaTheme="minorEastAsia" w:hAnsi="Arial" w:cs="Arial"/>
            <w:color w:val="0000FF"/>
            <w:sz w:val="20"/>
            <w:szCs w:val="20"/>
            <w:lang w:eastAsia="ru-RU"/>
          </w:rPr>
          <w:t>пунктах 4.3</w:t>
        </w:r>
      </w:hyperlink>
      <w:r w:rsidRPr="00FC6904">
        <w:rPr>
          <w:rFonts w:ascii="Arial" w:eastAsiaTheme="minorEastAsia" w:hAnsi="Arial" w:cs="Arial"/>
          <w:sz w:val="20"/>
          <w:szCs w:val="20"/>
          <w:lang w:eastAsia="ru-RU"/>
        </w:rPr>
        <w:t xml:space="preserve">, </w:t>
      </w:r>
      <w:hyperlink w:anchor="Par5717" w:tooltip="Ссылка на текущий документ" w:history="1">
        <w:r w:rsidRPr="00FC6904">
          <w:rPr>
            <w:rFonts w:ascii="Arial" w:eastAsiaTheme="minorEastAsia" w:hAnsi="Arial" w:cs="Arial"/>
            <w:color w:val="0000FF"/>
            <w:sz w:val="20"/>
            <w:szCs w:val="20"/>
            <w:lang w:eastAsia="ru-RU"/>
          </w:rPr>
          <w:t>4.5</w:t>
        </w:r>
      </w:hyperlink>
      <w:r w:rsidRPr="00FC6904">
        <w:rPr>
          <w:rFonts w:ascii="Arial" w:eastAsiaTheme="minorEastAsia" w:hAnsi="Arial" w:cs="Arial"/>
          <w:sz w:val="20"/>
          <w:szCs w:val="20"/>
          <w:lang w:eastAsia="ru-RU"/>
        </w:rPr>
        <w:t xml:space="preserve"> - </w:t>
      </w:r>
      <w:hyperlink w:anchor="Par5734" w:tooltip="Ссылка на текущий документ" w:history="1">
        <w:r w:rsidRPr="00FC6904">
          <w:rPr>
            <w:rFonts w:ascii="Arial" w:eastAsiaTheme="minorEastAsia" w:hAnsi="Arial" w:cs="Arial"/>
            <w:color w:val="0000FF"/>
            <w:sz w:val="20"/>
            <w:szCs w:val="20"/>
            <w:lang w:eastAsia="ru-RU"/>
          </w:rPr>
          <w:t>4.8</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 В ежеквартальном отчете за четвертый квартал информация, содержащаяся в </w:t>
      </w:r>
      <w:hyperlink w:anchor="Par5723" w:tooltip="Ссылка на текущий документ" w:history="1">
        <w:r w:rsidRPr="00FC6904">
          <w:rPr>
            <w:rFonts w:ascii="Arial" w:eastAsiaTheme="minorEastAsia" w:hAnsi="Arial" w:cs="Arial"/>
            <w:color w:val="0000FF"/>
            <w:sz w:val="20"/>
            <w:szCs w:val="20"/>
            <w:lang w:eastAsia="ru-RU"/>
          </w:rPr>
          <w:t>пунктах 4.6</w:t>
        </w:r>
      </w:hyperlink>
      <w:r w:rsidRPr="00FC6904">
        <w:rPr>
          <w:rFonts w:ascii="Arial" w:eastAsiaTheme="minorEastAsia" w:hAnsi="Arial" w:cs="Arial"/>
          <w:sz w:val="20"/>
          <w:szCs w:val="20"/>
          <w:lang w:eastAsia="ru-RU"/>
        </w:rPr>
        <w:t xml:space="preserve"> - </w:t>
      </w:r>
      <w:hyperlink w:anchor="Par5734" w:tooltip="Ссылка на текущий документ" w:history="1">
        <w:r w:rsidRPr="00FC6904">
          <w:rPr>
            <w:rFonts w:ascii="Arial" w:eastAsiaTheme="minorEastAsia" w:hAnsi="Arial" w:cs="Arial"/>
            <w:color w:val="0000FF"/>
            <w:sz w:val="20"/>
            <w:szCs w:val="20"/>
            <w:lang w:eastAsia="ru-RU"/>
          </w:rPr>
          <w:t>4.8</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CB2FDF">
      <w:pPr>
        <w:pStyle w:val="2"/>
        <w:rPr>
          <w:rFonts w:eastAsiaTheme="minorEastAsia"/>
          <w:lang w:eastAsia="ru-RU"/>
        </w:rPr>
      </w:pPr>
      <w:bookmarkStart w:id="97" w:name="Par5589"/>
      <w:bookmarkStart w:id="98" w:name="_Toc428271235"/>
      <w:bookmarkEnd w:id="97"/>
      <w:r w:rsidRPr="00FC6904">
        <w:rPr>
          <w:rFonts w:eastAsiaTheme="minorEastAsia"/>
          <w:lang w:eastAsia="ru-RU"/>
        </w:rPr>
        <w:t>4.1. Результаты финансово-хозяйственной деятельности эмитента</w:t>
      </w:r>
      <w:bookmarkEnd w:id="9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за первый квартал приводится динамика показателей, характеризующих результаты финансово-хозяйственной деятельности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с указанием стандартов (правил), в соответствии</w:t>
      </w:r>
      <w:proofErr w:type="gramEnd"/>
      <w:r w:rsidRPr="00FC6904">
        <w:rPr>
          <w:rFonts w:ascii="Arial" w:eastAsiaTheme="minorEastAsia" w:hAnsi="Arial" w:cs="Arial"/>
          <w:sz w:val="20"/>
          <w:szCs w:val="20"/>
          <w:lang w:eastAsia="ru-RU"/>
        </w:rPr>
        <w:t xml:space="preserve"> с </w:t>
      </w:r>
      <w:proofErr w:type="gramStart"/>
      <w:r w:rsidRPr="00FC6904">
        <w:rPr>
          <w:rFonts w:ascii="Arial" w:eastAsiaTheme="minorEastAsia" w:hAnsi="Arial" w:cs="Arial"/>
          <w:sz w:val="20"/>
          <w:szCs w:val="20"/>
          <w:lang w:eastAsia="ru-RU"/>
        </w:rPr>
        <w:t>которыми</w:t>
      </w:r>
      <w:proofErr w:type="gramEnd"/>
      <w:r w:rsidRPr="00FC6904">
        <w:rPr>
          <w:rFonts w:ascii="Arial" w:eastAsiaTheme="minorEastAsia" w:hAnsi="Arial" w:cs="Arial"/>
          <w:sz w:val="20"/>
          <w:szCs w:val="20"/>
          <w:lang w:eastAsia="ru-RU"/>
        </w:rPr>
        <w:t xml:space="preserve"> осуществляется расчет указанных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5000" w:type="pct"/>
        <w:tblCellMar>
          <w:top w:w="75" w:type="dxa"/>
          <w:left w:w="0" w:type="dxa"/>
          <w:bottom w:w="75" w:type="dxa"/>
          <w:right w:w="0" w:type="dxa"/>
        </w:tblCellMar>
        <w:tblLook w:val="0000" w:firstRow="0" w:lastRow="0" w:firstColumn="0" w:lastColumn="0" w:noHBand="0" w:noVBand="0"/>
      </w:tblPr>
      <w:tblGrid>
        <w:gridCol w:w="1782"/>
        <w:gridCol w:w="2108"/>
        <w:gridCol w:w="2125"/>
        <w:gridCol w:w="3464"/>
      </w:tblGrid>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Рекомендуемая методика расчета</w:t>
            </w:r>
          </w:p>
        </w:tc>
        <w:tc>
          <w:tcPr>
            <w:tcW w:w="1121" w:type="pct"/>
            <w:tcBorders>
              <w:top w:val="single" w:sz="4" w:space="0" w:color="auto"/>
              <w:left w:val="single" w:sz="4" w:space="0" w:color="auto"/>
              <w:bottom w:val="single" w:sz="4" w:space="0" w:color="auto"/>
              <w:right w:val="single" w:sz="4" w:space="0" w:color="auto"/>
            </w:tcBorders>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2015 г.</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2014 г.</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Норма чистой прибыли,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Выручка от продаж x 100</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1,41%</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1,21%</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Коэффициент оборачиваемости активов, раз</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Выручка от продаж / Балансовая стоимость активов</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0,520</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0,696</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Рентабельность активов,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Балансовая стоимость активов x 100</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0,73%</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0,84%</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Рентабельность собственного капитала,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Капитал и резервы x 100</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6,75%</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0,00%</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Сумма непокрытого убытка на отчетную дату, руб.</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Непокрытый убыток прошлых лет + Непокрытый убыток отчетного года</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0</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0</w:t>
            </w:r>
          </w:p>
        </w:tc>
      </w:tr>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Соотношение непокрытого убытка на отчетную дату и балансовой стоимости активов,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непокрытого убытка на отчетную дату / Балансовая стоимость активов x 100</w:t>
            </w:r>
          </w:p>
        </w:tc>
        <w:tc>
          <w:tcPr>
            <w:tcW w:w="1121" w:type="pct"/>
            <w:tcBorders>
              <w:top w:val="single" w:sz="4" w:space="0" w:color="auto"/>
              <w:left w:val="single" w:sz="4" w:space="0" w:color="auto"/>
              <w:bottom w:val="single" w:sz="4" w:space="0" w:color="auto"/>
              <w:right w:val="single" w:sz="4" w:space="0" w:color="auto"/>
            </w:tcBorders>
            <w:vAlign w:val="center"/>
          </w:tcPr>
          <w:p w:rsidR="00CB2FDF" w:rsidRDefault="00CB2FDF">
            <w:pPr>
              <w:jc w:val="both"/>
              <w:rPr>
                <w:color w:val="000000"/>
              </w:rPr>
            </w:pPr>
            <w:r>
              <w:rPr>
                <w:color w:val="000000"/>
              </w:rPr>
              <w:t>0%</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FDF" w:rsidRDefault="00CB2FDF">
            <w:pPr>
              <w:jc w:val="both"/>
              <w:rPr>
                <w:color w:val="000000"/>
              </w:rPr>
            </w:pPr>
            <w:r>
              <w:rPr>
                <w:color w:val="000000"/>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расчета какого-либо показателя по методике, отличной </w:t>
      </w:r>
      <w:proofErr w:type="gramStart"/>
      <w:r w:rsidRPr="00FC6904">
        <w:rPr>
          <w:rFonts w:ascii="Arial" w:eastAsiaTheme="minorEastAsia" w:hAnsi="Arial" w:cs="Arial"/>
          <w:sz w:val="20"/>
          <w:szCs w:val="20"/>
          <w:lang w:eastAsia="ru-RU"/>
        </w:rPr>
        <w:t>от</w:t>
      </w:r>
      <w:proofErr w:type="gramEnd"/>
      <w:r w:rsidRPr="00FC6904">
        <w:rPr>
          <w:rFonts w:ascii="Arial" w:eastAsiaTheme="minorEastAsia" w:hAnsi="Arial" w:cs="Arial"/>
          <w:sz w:val="20"/>
          <w:szCs w:val="20"/>
          <w:lang w:eastAsia="ru-RU"/>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приводят показатели, характеризующие результаты финансово-хозяйственной деятельности эмитента, в том числе ее прибыльность или убыточность, в соответствии с формой бухгалтерской (финансовой) отчетности "Отчет о финансовых результатах (публикуемая форма)", установленной в соответствии с законодательством Российской Федерации о банках и банковской деятельности.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Дополнительно приводится экономический анализ прибыльности/убыточности эмитента исходя из динамики приведенных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Раскрывается 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соответствующий отчетный период.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w:t>
      </w:r>
      <w:proofErr w:type="gramEnd"/>
      <w:r w:rsidRPr="00FC6904">
        <w:rPr>
          <w:rFonts w:ascii="Arial" w:eastAsiaTheme="minorEastAsia" w:hAnsi="Arial" w:cs="Arial"/>
          <w:sz w:val="20"/>
          <w:szCs w:val="20"/>
          <w:lang w:eastAsia="ru-RU"/>
        </w:rPr>
        <w:t xml:space="preserve"> такое особое мнение и аргументация члена органа управления эмитента, объясняющая его позицию.</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CB2FDF">
      <w:pPr>
        <w:pStyle w:val="2"/>
        <w:rPr>
          <w:rFonts w:eastAsiaTheme="minorEastAsia"/>
          <w:lang w:eastAsia="ru-RU"/>
        </w:rPr>
      </w:pPr>
      <w:bookmarkStart w:id="99" w:name="Par5624"/>
      <w:bookmarkStart w:id="100" w:name="_Toc428271236"/>
      <w:bookmarkEnd w:id="99"/>
      <w:r w:rsidRPr="00FC6904">
        <w:rPr>
          <w:rFonts w:eastAsiaTheme="minorEastAsia"/>
          <w:lang w:eastAsia="ru-RU"/>
        </w:rPr>
        <w:t>4.2. Ликвидность эмитента, достаточность капитала и оборотных средств</w:t>
      </w:r>
      <w:bookmarkEnd w:id="10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с указанием стандартов (правил), в соответствии с которыми осуществляется расчет указанных показателей.</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эмитент помимо бухгалтерской (финансовой) отчетности составляет также </w:t>
      </w:r>
      <w:r w:rsidRPr="00FC6904">
        <w:rPr>
          <w:rFonts w:ascii="Arial" w:eastAsiaTheme="minorEastAsia" w:hAnsi="Arial" w:cs="Arial"/>
          <w:sz w:val="20"/>
          <w:szCs w:val="20"/>
          <w:lang w:eastAsia="ru-RU"/>
        </w:rPr>
        <w:lastRenderedPageBreak/>
        <w:t>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не являющиеся кредитными организациями, приводят следующие показатели ликвидности: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356" w:type="dxa"/>
        <w:tblInd w:w="62" w:type="dxa"/>
        <w:tblLayout w:type="fixed"/>
        <w:tblCellMar>
          <w:top w:w="75" w:type="dxa"/>
          <w:left w:w="0" w:type="dxa"/>
          <w:bottom w:w="75" w:type="dxa"/>
          <w:right w:w="0" w:type="dxa"/>
        </w:tblCellMar>
        <w:tblLook w:val="0000" w:firstRow="0" w:lastRow="0" w:firstColumn="0" w:lastColumn="0" w:noHBand="0" w:noVBand="0"/>
      </w:tblPr>
      <w:tblGrid>
        <w:gridCol w:w="2842"/>
        <w:gridCol w:w="3679"/>
        <w:gridCol w:w="1276"/>
        <w:gridCol w:w="1559"/>
      </w:tblGrid>
      <w:tr w:rsidR="00CB2FDF" w:rsidRPr="00FC6904" w:rsidTr="00CB2FDF">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Рекомендуемая методика расчета</w:t>
            </w:r>
          </w:p>
        </w:tc>
        <w:tc>
          <w:tcPr>
            <w:tcW w:w="1276" w:type="dxa"/>
            <w:tcBorders>
              <w:top w:val="single" w:sz="4" w:space="0" w:color="auto"/>
              <w:left w:val="single" w:sz="4" w:space="0" w:color="auto"/>
              <w:bottom w:val="single" w:sz="4" w:space="0" w:color="auto"/>
              <w:right w:val="single" w:sz="4" w:space="0" w:color="auto"/>
            </w:tcBorders>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 xml:space="preserve">6 мес. 2015 г.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6 мес. 2014 г.</w:t>
            </w:r>
          </w:p>
        </w:tc>
      </w:tr>
      <w:tr w:rsidR="00CB2FDF" w:rsidRPr="00FC6904" w:rsidTr="00CB2FDF">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Чистый оборотный капитал, руб.</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Оборотные активы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tcPr>
          <w:p w:rsidR="00CB2FDF" w:rsidRPr="00A9687B" w:rsidRDefault="00CB2FDF" w:rsidP="008A4241">
            <w:r w:rsidRPr="00A9687B">
              <w:t>60 666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A9687B" w:rsidRDefault="00CB2FDF" w:rsidP="008A4241">
            <w:r w:rsidRPr="00A9687B">
              <w:t>73 989</w:t>
            </w:r>
          </w:p>
        </w:tc>
      </w:tr>
      <w:tr w:rsidR="00CB2FDF" w:rsidRPr="00FC6904" w:rsidTr="00CB2FDF">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Коэффициент текущей ликвидности</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(Оборотные активы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tcPr>
          <w:p w:rsidR="00CB2FDF" w:rsidRPr="00A9687B" w:rsidRDefault="00CB2FDF" w:rsidP="008A4241">
            <w:r w:rsidRPr="00A9687B">
              <w:t>1,07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A9687B" w:rsidRDefault="00CB2FDF" w:rsidP="008A4241">
            <w:r w:rsidRPr="00A9687B">
              <w:t>1,11</w:t>
            </w:r>
          </w:p>
        </w:tc>
      </w:tr>
      <w:tr w:rsidR="00CB2FDF" w:rsidRPr="00FC6904" w:rsidTr="00CB2FDF">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Коэффициент быстрой ликвидности</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tcPr>
          <w:p w:rsidR="00CB2FDF" w:rsidRPr="00A9687B" w:rsidRDefault="00CB2FDF" w:rsidP="008A4241">
            <w:r w:rsidRPr="00A9687B">
              <w:t>0,87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Default="00CB2FDF" w:rsidP="008A4241">
            <w:r w:rsidRPr="00A9687B">
              <w:t>0,88</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расчета какого-либо показателя по методике, отличной </w:t>
      </w:r>
      <w:proofErr w:type="gramStart"/>
      <w:r w:rsidRPr="00FC6904">
        <w:rPr>
          <w:rFonts w:ascii="Arial" w:eastAsiaTheme="minorEastAsia" w:hAnsi="Arial" w:cs="Arial"/>
          <w:sz w:val="20"/>
          <w:szCs w:val="20"/>
          <w:lang w:eastAsia="ru-RU"/>
        </w:rPr>
        <w:t>от</w:t>
      </w:r>
      <w:proofErr w:type="gramEnd"/>
      <w:r w:rsidRPr="00FC6904">
        <w:rPr>
          <w:rFonts w:ascii="Arial" w:eastAsiaTheme="minorEastAsia" w:hAnsi="Arial" w:cs="Arial"/>
          <w:sz w:val="20"/>
          <w:szCs w:val="20"/>
          <w:lang w:eastAsia="ru-RU"/>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C6904" w:rsidRPr="00FC6904" w:rsidRDefault="00FC6904" w:rsidP="007D556A">
      <w:pPr>
        <w:pStyle w:val="2"/>
        <w:rPr>
          <w:rFonts w:eastAsiaTheme="minorEastAsia"/>
          <w:lang w:eastAsia="ru-RU"/>
        </w:rPr>
      </w:pPr>
      <w:bookmarkStart w:id="101" w:name="Par5675"/>
      <w:bookmarkStart w:id="102" w:name="_Toc428271237"/>
      <w:bookmarkEnd w:id="101"/>
      <w:r w:rsidRPr="00FC6904">
        <w:rPr>
          <w:rFonts w:eastAsiaTheme="minorEastAsia"/>
          <w:lang w:eastAsia="ru-RU"/>
        </w:rPr>
        <w:t>4.3. Финансовые вложения эмитента</w:t>
      </w:r>
      <w:bookmarkEnd w:id="10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вложений в ценные бумаги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вид ценных бумаг;</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полное и сокращенное фирменные наименования (для некоммерческой организации - наименование) эмитента (лица, обязанного по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ценным бумагам),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8" w:tooltip="Федеральный закон от 22.04.1996 N 39-ФЗ (ред. от 06.04.2015) &quot;О рынке ценных бумаг&quot;{КонсультантПлюс}" w:history="1">
        <w:r w:rsidRPr="00FC6904">
          <w:rPr>
            <w:rFonts w:ascii="Arial" w:eastAsiaTheme="minorEastAsia" w:hAnsi="Arial" w:cs="Arial"/>
            <w:color w:val="0000FF"/>
            <w:sz w:val="20"/>
            <w:szCs w:val="20"/>
            <w:lang w:eastAsia="ru-RU"/>
          </w:rPr>
          <w:t>законом</w:t>
        </w:r>
      </w:hyperlink>
      <w:r w:rsidRPr="00FC6904">
        <w:rPr>
          <w:rFonts w:ascii="Arial" w:eastAsiaTheme="minorEastAsia" w:hAnsi="Arial" w:cs="Arial"/>
          <w:sz w:val="20"/>
          <w:szCs w:val="20"/>
          <w:lang w:eastAsia="ru-RU"/>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количество ценных бумаг, находящихся в собственности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долговым ценным бумагам, срок погашения;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иных финансовых вложений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вложения в денежном выражении, а в случае, если иное финансовое вложение 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дохода от объекта финансового вложения или порядок его определения,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w:t>
      </w:r>
      <w:proofErr w:type="gramStart"/>
      <w:r w:rsidRPr="00FC6904">
        <w:rPr>
          <w:rFonts w:ascii="Arial" w:eastAsiaTheme="minorEastAsia" w:hAnsi="Arial" w:cs="Arial"/>
          <w:sz w:val="20"/>
          <w:szCs w:val="20"/>
          <w:lang w:eastAsia="ru-RU"/>
        </w:rPr>
        <w:t>также</w:t>
      </w:r>
      <w:proofErr w:type="gramEnd"/>
      <w:r w:rsidRPr="00FC6904">
        <w:rPr>
          <w:rFonts w:ascii="Arial" w:eastAsiaTheme="minorEastAsia" w:hAnsi="Arial" w:cs="Arial"/>
          <w:sz w:val="20"/>
          <w:szCs w:val="20"/>
          <w:lang w:eastAsia="ru-RU"/>
        </w:rPr>
        <w:t xml:space="preserve">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a6"/>
        <w:tblW w:w="9498" w:type="dxa"/>
        <w:tblInd w:w="-34" w:type="dxa"/>
        <w:shd w:val="clear" w:color="auto" w:fill="FFFFFF" w:themeFill="background1"/>
        <w:tblLayout w:type="fixed"/>
        <w:tblLook w:val="04A0" w:firstRow="1" w:lastRow="0" w:firstColumn="1" w:lastColumn="0" w:noHBand="0" w:noVBand="1"/>
      </w:tblPr>
      <w:tblGrid>
        <w:gridCol w:w="1557"/>
        <w:gridCol w:w="1253"/>
        <w:gridCol w:w="1585"/>
        <w:gridCol w:w="1134"/>
        <w:gridCol w:w="1559"/>
        <w:gridCol w:w="851"/>
        <w:gridCol w:w="1559"/>
      </w:tblGrid>
      <w:tr w:rsidR="005F58DA" w:rsidRPr="00113240" w:rsidTr="005F58DA">
        <w:tc>
          <w:tcPr>
            <w:tcW w:w="1557" w:type="dxa"/>
            <w:shd w:val="clear" w:color="auto" w:fill="FFFFFF" w:themeFill="background1"/>
          </w:tcPr>
          <w:p w:rsidR="005F58DA" w:rsidRPr="004F17E5" w:rsidRDefault="005F58DA" w:rsidP="008A4241">
            <w:pPr>
              <w:rPr>
                <w:bCs/>
              </w:rPr>
            </w:pPr>
            <w:r w:rsidRPr="004F17E5">
              <w:rPr>
                <w:bCs/>
              </w:rPr>
              <w:t>Объект финансового вложения</w:t>
            </w:r>
          </w:p>
        </w:tc>
        <w:tc>
          <w:tcPr>
            <w:tcW w:w="1253" w:type="dxa"/>
            <w:shd w:val="clear" w:color="auto" w:fill="FFFFFF" w:themeFill="background1"/>
          </w:tcPr>
          <w:p w:rsidR="005F58DA" w:rsidRPr="004F17E5" w:rsidRDefault="005F58DA" w:rsidP="008A4241">
            <w:pPr>
              <w:rPr>
                <w:bCs/>
              </w:rPr>
            </w:pPr>
            <w:r w:rsidRPr="004F17E5">
              <w:rPr>
                <w:bCs/>
              </w:rPr>
              <w:t>ИНН</w:t>
            </w:r>
          </w:p>
        </w:tc>
        <w:tc>
          <w:tcPr>
            <w:tcW w:w="1585" w:type="dxa"/>
            <w:shd w:val="clear" w:color="auto" w:fill="FFFFFF" w:themeFill="background1"/>
          </w:tcPr>
          <w:p w:rsidR="005F58DA" w:rsidRPr="004F17E5" w:rsidRDefault="005F58DA" w:rsidP="008A4241">
            <w:pPr>
              <w:rPr>
                <w:bCs/>
              </w:rPr>
            </w:pPr>
            <w:r w:rsidRPr="004F17E5">
              <w:rPr>
                <w:bCs/>
              </w:rPr>
              <w:t>ОГРН</w:t>
            </w:r>
          </w:p>
        </w:tc>
        <w:tc>
          <w:tcPr>
            <w:tcW w:w="1134" w:type="dxa"/>
            <w:shd w:val="clear" w:color="auto" w:fill="FFFFFF" w:themeFill="background1"/>
          </w:tcPr>
          <w:p w:rsidR="005F58DA" w:rsidRPr="004F17E5" w:rsidRDefault="005F58DA" w:rsidP="008A4241">
            <w:pPr>
              <w:rPr>
                <w:bCs/>
              </w:rPr>
            </w:pPr>
            <w:r w:rsidRPr="004F17E5">
              <w:rPr>
                <w:bCs/>
              </w:rPr>
              <w:t>Вид финансового вложения</w:t>
            </w:r>
          </w:p>
        </w:tc>
        <w:tc>
          <w:tcPr>
            <w:tcW w:w="1559" w:type="dxa"/>
            <w:shd w:val="clear" w:color="auto" w:fill="FFFFFF" w:themeFill="background1"/>
          </w:tcPr>
          <w:p w:rsidR="005F58DA" w:rsidRPr="004F17E5" w:rsidRDefault="005F58DA" w:rsidP="008A4241">
            <w:pPr>
              <w:rPr>
                <w:bCs/>
              </w:rPr>
            </w:pPr>
            <w:r w:rsidRPr="004F17E5">
              <w:rPr>
                <w:bCs/>
              </w:rPr>
              <w:t>Размер вложения, руб.</w:t>
            </w:r>
          </w:p>
        </w:tc>
        <w:tc>
          <w:tcPr>
            <w:tcW w:w="851" w:type="dxa"/>
            <w:shd w:val="clear" w:color="auto" w:fill="FFFFFF" w:themeFill="background1"/>
          </w:tcPr>
          <w:p w:rsidR="005F58DA" w:rsidRPr="004F17E5" w:rsidRDefault="005F58DA" w:rsidP="008A4241">
            <w:pPr>
              <w:rPr>
                <w:bCs/>
              </w:rPr>
            </w:pPr>
            <w:r w:rsidRPr="004F17E5">
              <w:rPr>
                <w:bCs/>
              </w:rPr>
              <w:t>Размер вложения, % от УК</w:t>
            </w:r>
          </w:p>
        </w:tc>
        <w:tc>
          <w:tcPr>
            <w:tcW w:w="1559" w:type="dxa"/>
            <w:shd w:val="clear" w:color="auto" w:fill="FFFFFF" w:themeFill="background1"/>
          </w:tcPr>
          <w:p w:rsidR="005F58DA" w:rsidRPr="004F17E5" w:rsidRDefault="005F58DA" w:rsidP="008A4241">
            <w:pPr>
              <w:rPr>
                <w:bCs/>
              </w:rPr>
            </w:pPr>
            <w:r w:rsidRPr="004F17E5">
              <w:rPr>
                <w:bCs/>
              </w:rPr>
              <w:t>Доход от фин. вложения</w:t>
            </w:r>
          </w:p>
        </w:tc>
      </w:tr>
      <w:tr w:rsidR="005F58DA" w:rsidRPr="00113240" w:rsidTr="005F58DA">
        <w:tc>
          <w:tcPr>
            <w:tcW w:w="1557" w:type="dxa"/>
            <w:tcBorders>
              <w:bottom w:val="single" w:sz="4" w:space="0" w:color="auto"/>
            </w:tcBorders>
            <w:shd w:val="clear" w:color="auto" w:fill="FFFFFF" w:themeFill="background1"/>
          </w:tcPr>
          <w:p w:rsidR="005F58DA" w:rsidRDefault="005F58DA" w:rsidP="008A4241">
            <w:pPr>
              <w:rPr>
                <w:bCs/>
              </w:rPr>
            </w:pPr>
            <w:proofErr w:type="spellStart"/>
            <w:r>
              <w:rPr>
                <w:bCs/>
              </w:rPr>
              <w:t>Новикомбанк</w:t>
            </w:r>
            <w:proofErr w:type="spellEnd"/>
            <w:r>
              <w:rPr>
                <w:bCs/>
              </w:rPr>
              <w:t xml:space="preserve"> АО АКБ</w:t>
            </w:r>
          </w:p>
        </w:tc>
        <w:tc>
          <w:tcPr>
            <w:tcW w:w="1253" w:type="dxa"/>
            <w:tcBorders>
              <w:bottom w:val="single" w:sz="4" w:space="0" w:color="auto"/>
            </w:tcBorders>
            <w:shd w:val="clear" w:color="auto" w:fill="FFFFFF" w:themeFill="background1"/>
          </w:tcPr>
          <w:p w:rsidR="005F58DA" w:rsidRPr="00113240" w:rsidRDefault="005F58DA" w:rsidP="008A4241">
            <w:r>
              <w:t>7706196340</w:t>
            </w:r>
          </w:p>
        </w:tc>
        <w:tc>
          <w:tcPr>
            <w:tcW w:w="1585" w:type="dxa"/>
            <w:tcBorders>
              <w:bottom w:val="single" w:sz="4" w:space="0" w:color="auto"/>
            </w:tcBorders>
            <w:shd w:val="clear" w:color="auto" w:fill="FFFFFF" w:themeFill="background1"/>
          </w:tcPr>
          <w:p w:rsidR="005F58DA" w:rsidRPr="00113240" w:rsidRDefault="005F58DA" w:rsidP="008A4241">
            <w:r>
              <w:t>1027739075891</w:t>
            </w:r>
          </w:p>
        </w:tc>
        <w:tc>
          <w:tcPr>
            <w:tcW w:w="1134" w:type="dxa"/>
            <w:tcBorders>
              <w:bottom w:val="single" w:sz="4" w:space="0" w:color="auto"/>
            </w:tcBorders>
            <w:shd w:val="clear" w:color="auto" w:fill="FFFFFF" w:themeFill="background1"/>
          </w:tcPr>
          <w:p w:rsidR="005F58DA" w:rsidRPr="00113240" w:rsidRDefault="005F58DA" w:rsidP="008A4241">
            <w:pPr>
              <w:rPr>
                <w:bCs/>
              </w:rPr>
            </w:pPr>
            <w:r>
              <w:rPr>
                <w:bCs/>
              </w:rPr>
              <w:t>вексель</w:t>
            </w:r>
          </w:p>
        </w:tc>
        <w:tc>
          <w:tcPr>
            <w:tcW w:w="1559" w:type="dxa"/>
            <w:tcBorders>
              <w:bottom w:val="single" w:sz="4" w:space="0" w:color="auto"/>
            </w:tcBorders>
            <w:shd w:val="clear" w:color="auto" w:fill="FFFFFF" w:themeFill="background1"/>
          </w:tcPr>
          <w:p w:rsidR="005F58DA" w:rsidRPr="00113240" w:rsidRDefault="005F58DA" w:rsidP="008A4241">
            <w:pPr>
              <w:rPr>
                <w:bCs/>
              </w:rPr>
            </w:pPr>
            <w:r>
              <w:rPr>
                <w:bCs/>
              </w:rPr>
              <w:t>40 000 000,00</w:t>
            </w:r>
          </w:p>
        </w:tc>
        <w:tc>
          <w:tcPr>
            <w:tcW w:w="851" w:type="dxa"/>
            <w:tcBorders>
              <w:bottom w:val="single" w:sz="4" w:space="0" w:color="auto"/>
            </w:tcBorders>
            <w:shd w:val="clear" w:color="auto" w:fill="FFFFFF" w:themeFill="background1"/>
          </w:tcPr>
          <w:p w:rsidR="005F58DA" w:rsidRPr="00113240" w:rsidRDefault="005F58DA" w:rsidP="008A4241">
            <w:pPr>
              <w:rPr>
                <w:bCs/>
              </w:rPr>
            </w:pPr>
            <w:r>
              <w:rPr>
                <w:bCs/>
              </w:rPr>
              <w:t>-</w:t>
            </w:r>
          </w:p>
        </w:tc>
        <w:tc>
          <w:tcPr>
            <w:tcW w:w="1559" w:type="dxa"/>
            <w:tcBorders>
              <w:bottom w:val="single" w:sz="4" w:space="0" w:color="auto"/>
            </w:tcBorders>
            <w:shd w:val="clear" w:color="auto" w:fill="FFFFFF" w:themeFill="background1"/>
          </w:tcPr>
          <w:p w:rsidR="005F58DA" w:rsidRPr="00113240" w:rsidRDefault="005F58DA" w:rsidP="008A4241">
            <w:pPr>
              <w:rPr>
                <w:bCs/>
              </w:rPr>
            </w:pPr>
            <w:r>
              <w:rPr>
                <w:bCs/>
              </w:rPr>
              <w:t>По предъявлению</w:t>
            </w:r>
          </w:p>
        </w:tc>
      </w:tr>
      <w:tr w:rsidR="005F58DA" w:rsidRPr="00113240" w:rsidTr="005F58DA">
        <w:tc>
          <w:tcPr>
            <w:tcW w:w="1557" w:type="dxa"/>
            <w:tcBorders>
              <w:bottom w:val="single" w:sz="4" w:space="0" w:color="auto"/>
            </w:tcBorders>
            <w:shd w:val="clear" w:color="auto" w:fill="FFFFFF" w:themeFill="background1"/>
          </w:tcPr>
          <w:p w:rsidR="005F58DA" w:rsidRDefault="005F58DA" w:rsidP="008A4241">
            <w:pPr>
              <w:rPr>
                <w:bCs/>
              </w:rPr>
            </w:pPr>
            <w:proofErr w:type="spellStart"/>
            <w:r>
              <w:rPr>
                <w:bCs/>
              </w:rPr>
              <w:t>Горьковой</w:t>
            </w:r>
            <w:proofErr w:type="spellEnd"/>
            <w:r>
              <w:rPr>
                <w:bCs/>
              </w:rPr>
              <w:t xml:space="preserve"> Сергей Александрович</w:t>
            </w:r>
          </w:p>
        </w:tc>
        <w:tc>
          <w:tcPr>
            <w:tcW w:w="1253" w:type="dxa"/>
            <w:tcBorders>
              <w:bottom w:val="single" w:sz="4" w:space="0" w:color="auto"/>
            </w:tcBorders>
            <w:shd w:val="clear" w:color="auto" w:fill="FFFFFF" w:themeFill="background1"/>
          </w:tcPr>
          <w:p w:rsidR="005F58DA" w:rsidRPr="00113240" w:rsidRDefault="005F58DA" w:rsidP="008A4241">
            <w:r>
              <w:t>7707083893</w:t>
            </w:r>
          </w:p>
        </w:tc>
        <w:tc>
          <w:tcPr>
            <w:tcW w:w="1585" w:type="dxa"/>
            <w:tcBorders>
              <w:bottom w:val="single" w:sz="4" w:space="0" w:color="auto"/>
            </w:tcBorders>
            <w:shd w:val="clear" w:color="auto" w:fill="FFFFFF" w:themeFill="background1"/>
          </w:tcPr>
          <w:p w:rsidR="005F58DA" w:rsidRPr="00113240" w:rsidRDefault="005F58DA" w:rsidP="008A4241">
            <w:r>
              <w:t>-</w:t>
            </w:r>
          </w:p>
        </w:tc>
        <w:tc>
          <w:tcPr>
            <w:tcW w:w="1134" w:type="dxa"/>
            <w:tcBorders>
              <w:bottom w:val="single" w:sz="4" w:space="0" w:color="auto"/>
            </w:tcBorders>
            <w:shd w:val="clear" w:color="auto" w:fill="FFFFFF" w:themeFill="background1"/>
          </w:tcPr>
          <w:p w:rsidR="005F58DA" w:rsidRPr="00113240" w:rsidRDefault="005F58DA" w:rsidP="008A4241">
            <w:pPr>
              <w:rPr>
                <w:bCs/>
              </w:rPr>
            </w:pPr>
            <w:r>
              <w:rPr>
                <w:bCs/>
              </w:rPr>
              <w:t xml:space="preserve">Выданный </w:t>
            </w:r>
            <w:proofErr w:type="spellStart"/>
            <w:r>
              <w:rPr>
                <w:bCs/>
              </w:rPr>
              <w:t>займ</w:t>
            </w:r>
            <w:proofErr w:type="spellEnd"/>
          </w:p>
        </w:tc>
        <w:tc>
          <w:tcPr>
            <w:tcW w:w="1559" w:type="dxa"/>
            <w:tcBorders>
              <w:bottom w:val="single" w:sz="4" w:space="0" w:color="auto"/>
            </w:tcBorders>
            <w:shd w:val="clear" w:color="auto" w:fill="FFFFFF" w:themeFill="background1"/>
          </w:tcPr>
          <w:p w:rsidR="005F58DA" w:rsidRPr="00113240" w:rsidRDefault="005F58DA" w:rsidP="008A4241">
            <w:pPr>
              <w:rPr>
                <w:bCs/>
              </w:rPr>
            </w:pPr>
            <w:r>
              <w:rPr>
                <w:bCs/>
              </w:rPr>
              <w:t>2 665 840,82</w:t>
            </w:r>
          </w:p>
        </w:tc>
        <w:tc>
          <w:tcPr>
            <w:tcW w:w="851" w:type="dxa"/>
            <w:tcBorders>
              <w:bottom w:val="single" w:sz="4" w:space="0" w:color="auto"/>
            </w:tcBorders>
            <w:shd w:val="clear" w:color="auto" w:fill="FFFFFF" w:themeFill="background1"/>
          </w:tcPr>
          <w:p w:rsidR="005F58DA" w:rsidRPr="00113240" w:rsidRDefault="005F58DA" w:rsidP="008A4241">
            <w:pPr>
              <w:rPr>
                <w:bCs/>
              </w:rPr>
            </w:pPr>
            <w:r>
              <w:rPr>
                <w:bCs/>
              </w:rPr>
              <w:t>-</w:t>
            </w:r>
          </w:p>
        </w:tc>
        <w:tc>
          <w:tcPr>
            <w:tcW w:w="1559" w:type="dxa"/>
            <w:tcBorders>
              <w:bottom w:val="single" w:sz="4" w:space="0" w:color="auto"/>
            </w:tcBorders>
            <w:shd w:val="clear" w:color="auto" w:fill="FFFFFF" w:themeFill="background1"/>
          </w:tcPr>
          <w:p w:rsidR="005F58DA" w:rsidRPr="00113240" w:rsidRDefault="005F58DA" w:rsidP="008A4241">
            <w:pPr>
              <w:rPr>
                <w:bCs/>
              </w:rPr>
            </w:pPr>
            <w:r>
              <w:rPr>
                <w:bCs/>
              </w:rPr>
              <w:t>Процентный доход на ежемесячной основе</w:t>
            </w:r>
          </w:p>
        </w:tc>
      </w:tr>
      <w:tr w:rsidR="005F58DA" w:rsidRPr="00113240" w:rsidTr="005F58DA">
        <w:tc>
          <w:tcPr>
            <w:tcW w:w="1557" w:type="dxa"/>
            <w:tcBorders>
              <w:bottom w:val="single" w:sz="4" w:space="0" w:color="auto"/>
            </w:tcBorders>
            <w:shd w:val="clear" w:color="auto" w:fill="FFFFFF" w:themeFill="background1"/>
          </w:tcPr>
          <w:p w:rsidR="005F58DA" w:rsidRPr="00113240" w:rsidRDefault="005F58DA" w:rsidP="008A4241">
            <w:pPr>
              <w:rPr>
                <w:bCs/>
              </w:rPr>
            </w:pPr>
            <w:r>
              <w:rPr>
                <w:bCs/>
              </w:rPr>
              <w:t xml:space="preserve">Общество с </w:t>
            </w:r>
            <w:proofErr w:type="gramStart"/>
            <w:r>
              <w:rPr>
                <w:bCs/>
              </w:rPr>
              <w:t>ограниченной</w:t>
            </w:r>
            <w:proofErr w:type="gramEnd"/>
            <w:r>
              <w:rPr>
                <w:bCs/>
              </w:rPr>
              <w:t xml:space="preserve"> ответствен-</w:t>
            </w:r>
            <w:proofErr w:type="spellStart"/>
            <w:r>
              <w:rPr>
                <w:bCs/>
              </w:rPr>
              <w:lastRenderedPageBreak/>
              <w:t>ностью</w:t>
            </w:r>
            <w:proofErr w:type="spellEnd"/>
            <w:r>
              <w:rPr>
                <w:bCs/>
              </w:rPr>
              <w:t xml:space="preserve"> «</w:t>
            </w:r>
            <w:proofErr w:type="spellStart"/>
            <w:r>
              <w:rPr>
                <w:bCs/>
              </w:rPr>
              <w:t>Экспатрейд</w:t>
            </w:r>
            <w:proofErr w:type="spellEnd"/>
            <w:r>
              <w:rPr>
                <w:bCs/>
              </w:rPr>
              <w:t>» (</w:t>
            </w:r>
            <w:r w:rsidRPr="00113240">
              <w:rPr>
                <w:bCs/>
              </w:rPr>
              <w:t>ООО «</w:t>
            </w:r>
            <w:proofErr w:type="spellStart"/>
            <w:r w:rsidRPr="00113240">
              <w:rPr>
                <w:bCs/>
              </w:rPr>
              <w:t>Экспатрейд</w:t>
            </w:r>
            <w:proofErr w:type="spellEnd"/>
            <w:r w:rsidRPr="00113240">
              <w:rPr>
                <w:bCs/>
              </w:rPr>
              <w:t>»</w:t>
            </w:r>
            <w:r>
              <w:rPr>
                <w:bCs/>
              </w:rPr>
              <w:t>)</w:t>
            </w:r>
          </w:p>
        </w:tc>
        <w:tc>
          <w:tcPr>
            <w:tcW w:w="1253" w:type="dxa"/>
            <w:tcBorders>
              <w:bottom w:val="single" w:sz="4" w:space="0" w:color="auto"/>
            </w:tcBorders>
            <w:shd w:val="clear" w:color="auto" w:fill="FFFFFF" w:themeFill="background1"/>
          </w:tcPr>
          <w:p w:rsidR="005F58DA" w:rsidRPr="00113240" w:rsidRDefault="005F58DA" w:rsidP="008A4241">
            <w:r w:rsidRPr="00113240">
              <w:lastRenderedPageBreak/>
              <w:t>7716775499</w:t>
            </w:r>
          </w:p>
        </w:tc>
        <w:tc>
          <w:tcPr>
            <w:tcW w:w="1585" w:type="dxa"/>
            <w:tcBorders>
              <w:bottom w:val="single" w:sz="4" w:space="0" w:color="auto"/>
            </w:tcBorders>
            <w:shd w:val="clear" w:color="auto" w:fill="FFFFFF" w:themeFill="background1"/>
          </w:tcPr>
          <w:p w:rsidR="005F58DA" w:rsidRPr="00113240" w:rsidRDefault="005F58DA" w:rsidP="008A4241">
            <w:r w:rsidRPr="00113240">
              <w:t>1147746571026</w:t>
            </w:r>
          </w:p>
        </w:tc>
        <w:tc>
          <w:tcPr>
            <w:tcW w:w="1134" w:type="dxa"/>
            <w:tcBorders>
              <w:bottom w:val="single" w:sz="4" w:space="0" w:color="auto"/>
            </w:tcBorders>
            <w:shd w:val="clear" w:color="auto" w:fill="FFFFFF" w:themeFill="background1"/>
          </w:tcPr>
          <w:p w:rsidR="005F58DA" w:rsidRPr="00113240" w:rsidRDefault="005F58DA" w:rsidP="008A4241">
            <w:pPr>
              <w:rPr>
                <w:bCs/>
              </w:rPr>
            </w:pPr>
            <w:r>
              <w:rPr>
                <w:bCs/>
              </w:rPr>
              <w:t>Вложение в УК</w:t>
            </w:r>
          </w:p>
        </w:tc>
        <w:tc>
          <w:tcPr>
            <w:tcW w:w="1559" w:type="dxa"/>
            <w:tcBorders>
              <w:bottom w:val="single" w:sz="4" w:space="0" w:color="auto"/>
            </w:tcBorders>
            <w:shd w:val="clear" w:color="auto" w:fill="FFFFFF" w:themeFill="background1"/>
          </w:tcPr>
          <w:p w:rsidR="005F58DA" w:rsidRPr="00113240" w:rsidRDefault="005F58DA" w:rsidP="005F58DA">
            <w:pPr>
              <w:rPr>
                <w:bCs/>
              </w:rPr>
            </w:pPr>
            <w:r>
              <w:rPr>
                <w:bCs/>
              </w:rPr>
              <w:t>2 098 587,18</w:t>
            </w:r>
          </w:p>
        </w:tc>
        <w:tc>
          <w:tcPr>
            <w:tcW w:w="851" w:type="dxa"/>
            <w:tcBorders>
              <w:bottom w:val="single" w:sz="4" w:space="0" w:color="auto"/>
            </w:tcBorders>
            <w:shd w:val="clear" w:color="auto" w:fill="FFFFFF" w:themeFill="background1"/>
          </w:tcPr>
          <w:p w:rsidR="005F58DA" w:rsidRPr="00113240" w:rsidRDefault="005F58DA" w:rsidP="008A4241">
            <w:pPr>
              <w:rPr>
                <w:bCs/>
              </w:rPr>
            </w:pPr>
            <w:r>
              <w:rPr>
                <w:bCs/>
              </w:rPr>
              <w:t>50%</w:t>
            </w:r>
          </w:p>
        </w:tc>
        <w:tc>
          <w:tcPr>
            <w:tcW w:w="1559" w:type="dxa"/>
            <w:tcBorders>
              <w:bottom w:val="single" w:sz="4" w:space="0" w:color="auto"/>
            </w:tcBorders>
            <w:shd w:val="clear" w:color="auto" w:fill="FFFFFF" w:themeFill="background1"/>
          </w:tcPr>
          <w:p w:rsidR="005F58DA" w:rsidRPr="00113240" w:rsidRDefault="005F58DA" w:rsidP="008A4241">
            <w:pPr>
              <w:rPr>
                <w:bCs/>
              </w:rPr>
            </w:pPr>
            <w:r>
              <w:rPr>
                <w:bCs/>
              </w:rPr>
              <w:t>-</w:t>
            </w:r>
          </w:p>
        </w:tc>
      </w:tr>
      <w:tr w:rsidR="005F58DA" w:rsidRPr="00113240" w:rsidTr="005F58DA">
        <w:tc>
          <w:tcPr>
            <w:tcW w:w="1557"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Pr>
                <w:bCs/>
              </w:rPr>
              <w:lastRenderedPageBreak/>
              <w:t xml:space="preserve">Общество с </w:t>
            </w:r>
            <w:proofErr w:type="gramStart"/>
            <w:r>
              <w:rPr>
                <w:bCs/>
              </w:rPr>
              <w:t>ограниченной</w:t>
            </w:r>
            <w:proofErr w:type="gramEnd"/>
            <w:r>
              <w:rPr>
                <w:bCs/>
              </w:rPr>
              <w:t xml:space="preserve"> ответствен-</w:t>
            </w:r>
            <w:proofErr w:type="spellStart"/>
            <w:r>
              <w:rPr>
                <w:bCs/>
              </w:rPr>
              <w:t>ностью</w:t>
            </w:r>
            <w:proofErr w:type="spellEnd"/>
            <w:r>
              <w:rPr>
                <w:bCs/>
              </w:rPr>
              <w:t xml:space="preserve"> </w:t>
            </w:r>
            <w:r w:rsidRPr="00113240">
              <w:rPr>
                <w:bCs/>
              </w:rPr>
              <w:t>«</w:t>
            </w:r>
            <w:proofErr w:type="spellStart"/>
            <w:r w:rsidRPr="00113240">
              <w:rPr>
                <w:bCs/>
              </w:rPr>
              <w:t>Экспател</w:t>
            </w:r>
            <w:proofErr w:type="spellEnd"/>
            <w:r w:rsidRPr="00113240">
              <w:rPr>
                <w:bCs/>
              </w:rPr>
              <w:t xml:space="preserve"> Украина»</w:t>
            </w:r>
            <w:r>
              <w:rPr>
                <w:bCs/>
              </w:rPr>
              <w:t xml:space="preserve"> (</w:t>
            </w:r>
            <w:r w:rsidRPr="00113240">
              <w:rPr>
                <w:bCs/>
              </w:rPr>
              <w:t>ООО «</w:t>
            </w:r>
            <w:proofErr w:type="spellStart"/>
            <w:r w:rsidRPr="00113240">
              <w:rPr>
                <w:bCs/>
              </w:rPr>
              <w:t>Экспател</w:t>
            </w:r>
            <w:proofErr w:type="spellEnd"/>
            <w:r w:rsidRPr="00113240">
              <w:rPr>
                <w:bCs/>
              </w:rPr>
              <w:t xml:space="preserve"> Украина»</w:t>
            </w:r>
            <w:r>
              <w:rPr>
                <w:bCs/>
              </w:rPr>
              <w:t>)</w:t>
            </w:r>
          </w:p>
        </w:tc>
        <w:tc>
          <w:tcPr>
            <w:tcW w:w="1253"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proofErr w:type="spellStart"/>
            <w:proofErr w:type="gramStart"/>
            <w:r w:rsidRPr="00113240">
              <w:rPr>
                <w:bCs/>
              </w:rPr>
              <w:t>Идентифи-кационный</w:t>
            </w:r>
            <w:proofErr w:type="spellEnd"/>
            <w:proofErr w:type="gramEnd"/>
            <w:r w:rsidRPr="00113240">
              <w:rPr>
                <w:bCs/>
              </w:rPr>
              <w:t xml:space="preserve"> код </w:t>
            </w:r>
          </w:p>
          <w:p w:rsidR="005F58DA" w:rsidRPr="00113240" w:rsidRDefault="005F58DA" w:rsidP="008A4241">
            <w:pPr>
              <w:rPr>
                <w:bCs/>
              </w:rPr>
            </w:pPr>
            <w:r w:rsidRPr="00113240">
              <w:rPr>
                <w:bCs/>
              </w:rPr>
              <w:t>38619087</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sidRPr="00113240">
              <w:rPr>
                <w:bCs/>
              </w:rPr>
              <w:t>ЕГРПОУ 38619087</w:t>
            </w:r>
            <w:r>
              <w:rPr>
                <w:bC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sidRPr="00113240">
              <w:rPr>
                <w:bCs/>
              </w:rPr>
              <w:t>Вложение в УК</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sidRPr="00113240">
              <w:rPr>
                <w:bCs/>
              </w:rPr>
              <w:t>6 324 895,50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sidRPr="00113240">
              <w:rPr>
                <w:bCs/>
              </w:rPr>
              <w:t>67%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5F58DA" w:rsidRPr="00113240" w:rsidRDefault="005F58DA" w:rsidP="008A4241">
            <w:pPr>
              <w:rPr>
                <w:bCs/>
              </w:rPr>
            </w:pPr>
            <w:r w:rsidRPr="00113240">
              <w:rPr>
                <w:bCs/>
              </w:rPr>
              <w:t>Компания ликвидируется,  деньги возвращаются</w:t>
            </w:r>
          </w:p>
        </w:tc>
      </w:tr>
    </w:tbl>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ООО «</w:t>
      </w:r>
      <w:proofErr w:type="spellStart"/>
      <w:r w:rsidRPr="005F58DA">
        <w:rPr>
          <w:rFonts w:ascii="Arial" w:eastAsiaTheme="minorEastAsia" w:hAnsi="Arial" w:cs="Arial"/>
          <w:sz w:val="20"/>
          <w:szCs w:val="20"/>
          <w:lang w:eastAsia="ru-RU"/>
        </w:rPr>
        <w:t>Экспатрейд</w:t>
      </w:r>
      <w:proofErr w:type="spellEnd"/>
      <w:r w:rsidRPr="005F58DA">
        <w:rPr>
          <w:rFonts w:ascii="Arial" w:eastAsiaTheme="minorEastAsia" w:hAnsi="Arial" w:cs="Arial"/>
          <w:sz w:val="20"/>
          <w:szCs w:val="20"/>
          <w:lang w:eastAsia="ru-RU"/>
        </w:rPr>
        <w:t>» (место нахождения: 129344, г. Москва, ул. Искры, д. 31, корп. 1, этаж 1, пом.</w:t>
      </w:r>
      <w:proofErr w:type="gramEnd"/>
      <w:r w:rsidRPr="005F58DA">
        <w:rPr>
          <w:rFonts w:ascii="Arial" w:eastAsiaTheme="minorEastAsia" w:hAnsi="Arial" w:cs="Arial"/>
          <w:sz w:val="20"/>
          <w:szCs w:val="20"/>
          <w:lang w:eastAsia="ru-RU"/>
        </w:rPr>
        <w:t xml:space="preserve"> </w:t>
      </w:r>
      <w:proofErr w:type="gramStart"/>
      <w:r w:rsidRPr="005F58DA">
        <w:rPr>
          <w:rFonts w:ascii="Arial" w:eastAsiaTheme="minorEastAsia" w:hAnsi="Arial" w:cs="Arial"/>
          <w:sz w:val="20"/>
          <w:szCs w:val="20"/>
          <w:lang w:eastAsia="ru-RU"/>
        </w:rPr>
        <w:t>II, комн. 15)</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r>
        <w:rPr>
          <w:rFonts w:ascii="Arial" w:eastAsiaTheme="minorEastAsia" w:hAnsi="Arial" w:cs="Arial"/>
          <w:sz w:val="20"/>
          <w:szCs w:val="20"/>
          <w:lang w:eastAsia="ru-RU"/>
        </w:rPr>
        <w:t>Горьковой</w:t>
      </w:r>
      <w:proofErr w:type="spellEnd"/>
      <w:r>
        <w:rPr>
          <w:rFonts w:ascii="Arial" w:eastAsiaTheme="minorEastAsia" w:hAnsi="Arial" w:cs="Arial"/>
          <w:sz w:val="20"/>
          <w:szCs w:val="20"/>
          <w:lang w:eastAsia="ru-RU"/>
        </w:rPr>
        <w:t xml:space="preserve"> </w:t>
      </w:r>
      <w:proofErr w:type="spellStart"/>
      <w:r>
        <w:rPr>
          <w:rFonts w:ascii="Arial" w:eastAsiaTheme="minorEastAsia" w:hAnsi="Arial" w:cs="Arial"/>
          <w:sz w:val="20"/>
          <w:szCs w:val="20"/>
          <w:lang w:eastAsia="ru-RU"/>
        </w:rPr>
        <w:t>Соергей</w:t>
      </w:r>
      <w:proofErr w:type="spellEnd"/>
      <w:r>
        <w:rPr>
          <w:rFonts w:ascii="Arial" w:eastAsiaTheme="minorEastAsia" w:hAnsi="Arial" w:cs="Arial"/>
          <w:sz w:val="20"/>
          <w:szCs w:val="20"/>
          <w:lang w:eastAsia="ru-RU"/>
        </w:rPr>
        <w:t xml:space="preserve"> Александрович.</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Доход за 1 полугодие 2015 года  составил 161 666,56 рублей. Размер до</w:t>
      </w:r>
      <w:r>
        <w:rPr>
          <w:rFonts w:ascii="Arial" w:eastAsiaTheme="minorEastAsia" w:hAnsi="Arial" w:cs="Arial"/>
          <w:sz w:val="20"/>
          <w:szCs w:val="20"/>
          <w:lang w:eastAsia="ru-RU"/>
        </w:rPr>
        <w:t>хода рассчитывается исходя из 12</w:t>
      </w:r>
      <w:r w:rsidRPr="005F58DA">
        <w:rPr>
          <w:rFonts w:ascii="Arial" w:eastAsiaTheme="minorEastAsia" w:hAnsi="Arial" w:cs="Arial"/>
          <w:sz w:val="20"/>
          <w:szCs w:val="20"/>
          <w:lang w:eastAsia="ru-RU"/>
        </w:rPr>
        <w:t xml:space="preserve">% </w:t>
      </w:r>
      <w:proofErr w:type="gramStart"/>
      <w:r w:rsidRPr="005F58DA">
        <w:rPr>
          <w:rFonts w:ascii="Arial" w:eastAsiaTheme="minorEastAsia" w:hAnsi="Arial" w:cs="Arial"/>
          <w:sz w:val="20"/>
          <w:szCs w:val="20"/>
          <w:lang w:eastAsia="ru-RU"/>
        </w:rPr>
        <w:t>годовых</w:t>
      </w:r>
      <w:proofErr w:type="gramEnd"/>
      <w:r w:rsidRPr="005F58DA">
        <w:rPr>
          <w:rFonts w:ascii="Arial" w:eastAsiaTheme="minorEastAsia" w:hAnsi="Arial" w:cs="Arial"/>
          <w:sz w:val="20"/>
          <w:szCs w:val="20"/>
          <w:lang w:eastAsia="ru-RU"/>
        </w:rPr>
        <w:t>. Проценты подлежат начислению на фактически полученную часть заемных средств. При досрочном возврате части суммы Займа проценты за пользование заемными средствами подлежат начислению на всю сумму займа и уплате одновременно с возвратом последнего транша заемных средств.</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proofErr w:type="gramStart"/>
      <w:r>
        <w:rPr>
          <w:rFonts w:ascii="Arial" w:eastAsiaTheme="minorEastAsia" w:hAnsi="Arial" w:cs="Arial"/>
          <w:sz w:val="20"/>
          <w:szCs w:val="20"/>
          <w:lang w:eastAsia="ru-RU"/>
        </w:rPr>
        <w:t>Новикомбанк</w:t>
      </w:r>
      <w:proofErr w:type="spellEnd"/>
      <w:r>
        <w:rPr>
          <w:rFonts w:ascii="Arial" w:eastAsiaTheme="minorEastAsia" w:hAnsi="Arial" w:cs="Arial"/>
          <w:sz w:val="20"/>
          <w:szCs w:val="20"/>
          <w:lang w:eastAsia="ru-RU"/>
        </w:rPr>
        <w:t xml:space="preserve"> АО АКБ (место нахождения: 119180.</w:t>
      </w:r>
      <w:proofErr w:type="gramEnd"/>
      <w:r>
        <w:rPr>
          <w:rFonts w:ascii="Arial" w:eastAsiaTheme="minorEastAsia" w:hAnsi="Arial" w:cs="Arial"/>
          <w:sz w:val="20"/>
          <w:szCs w:val="20"/>
          <w:lang w:eastAsia="ru-RU"/>
        </w:rPr>
        <w:t xml:space="preserve"> Г. Москва, </w:t>
      </w:r>
      <w:proofErr w:type="spellStart"/>
      <w:r>
        <w:rPr>
          <w:rFonts w:ascii="Arial" w:eastAsiaTheme="minorEastAsia" w:hAnsi="Arial" w:cs="Arial"/>
          <w:sz w:val="20"/>
          <w:szCs w:val="20"/>
          <w:lang w:eastAsia="ru-RU"/>
        </w:rPr>
        <w:t>Якиманская</w:t>
      </w:r>
      <w:proofErr w:type="spellEnd"/>
      <w:r>
        <w:rPr>
          <w:rFonts w:ascii="Arial" w:eastAsiaTheme="minorEastAsia" w:hAnsi="Arial" w:cs="Arial"/>
          <w:sz w:val="20"/>
          <w:szCs w:val="20"/>
          <w:lang w:eastAsia="ru-RU"/>
        </w:rPr>
        <w:t xml:space="preserve"> наб., д.4/4, стр. 2)</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Pr>
          <w:rFonts w:ascii="Arial" w:eastAsiaTheme="minorEastAsia" w:hAnsi="Arial" w:cs="Arial"/>
          <w:sz w:val="20"/>
          <w:szCs w:val="20"/>
          <w:lang w:eastAsia="ru-RU"/>
        </w:rPr>
        <w:t>Проценты уплачиваются по окончании срока).</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 за период с начала отчетного года до даты утверждения проспекта ценных бумаг:</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Размер убытков, по оценке Эмитента, не превышает балансовую стоимость вложений.</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На дату </w:t>
      </w:r>
      <w:r>
        <w:rPr>
          <w:rFonts w:ascii="Arial" w:eastAsiaTheme="minorEastAsia" w:hAnsi="Arial" w:cs="Arial"/>
          <w:sz w:val="20"/>
          <w:szCs w:val="20"/>
          <w:lang w:eastAsia="ru-RU"/>
        </w:rPr>
        <w:t xml:space="preserve">формирования </w:t>
      </w:r>
      <w:r w:rsidRPr="005F58DA">
        <w:rPr>
          <w:rFonts w:ascii="Arial" w:eastAsiaTheme="minorEastAsia" w:hAnsi="Arial" w:cs="Arial"/>
          <w:sz w:val="20"/>
          <w:szCs w:val="20"/>
          <w:lang w:eastAsia="ru-RU"/>
        </w:rPr>
        <w:t xml:space="preserve"> настоящего </w:t>
      </w:r>
      <w:r>
        <w:rPr>
          <w:rFonts w:ascii="Arial" w:eastAsiaTheme="minorEastAsia" w:hAnsi="Arial" w:cs="Arial"/>
          <w:sz w:val="20"/>
          <w:szCs w:val="20"/>
          <w:lang w:eastAsia="ru-RU"/>
        </w:rPr>
        <w:t>отчета</w:t>
      </w:r>
      <w:r w:rsidRPr="005F58DA">
        <w:rPr>
          <w:rFonts w:ascii="Arial" w:eastAsiaTheme="minorEastAsia" w:hAnsi="Arial" w:cs="Arial"/>
          <w:sz w:val="20"/>
          <w:szCs w:val="20"/>
          <w:lang w:eastAsia="ru-RU"/>
        </w:rPr>
        <w:t xml:space="preserve"> Эмитент не имеет средств, размещенных на депозитных или иных счетах в банках и иных кредитных организациях, лицензии</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которых были приостановлены либо отозваны, а также в банках и иных кредитных организациях, в отношении которых было принято решение о реорганизации, ликвидации, о начале процедуры банкротства либо о признании несостоятельными (банкротами).</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Pr="00FC6904"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Подготовка бухгалтерской (финансовой) отчетности Эмитента и расчеты, отраженные в настоящем пункте произведены в соответствии с Российскими стандартами бухгалтерского учета (РСБУ), установленными Федеральным законом  «О бухгалтерском учете», Положением по ведению бухгалтерского учета и бухгалтерской отчетности в Российской Федерации и иными нормативными правовыми актами по бухгалтерскому учету, утвержденными Министерством Финансов Российской Федерации.</w:t>
      </w:r>
      <w:proofErr w:type="gramEnd"/>
    </w:p>
    <w:p w:rsidR="00FC6904" w:rsidRPr="00FC6904" w:rsidRDefault="00FC6904" w:rsidP="005F58DA">
      <w:pPr>
        <w:pStyle w:val="2"/>
        <w:rPr>
          <w:rFonts w:eastAsiaTheme="minorEastAsia"/>
          <w:lang w:eastAsia="ru-RU"/>
        </w:rPr>
      </w:pPr>
      <w:bookmarkStart w:id="103" w:name="Par5699"/>
      <w:bookmarkStart w:id="104" w:name="_Toc428271238"/>
      <w:bookmarkEnd w:id="103"/>
      <w:r w:rsidRPr="00FC6904">
        <w:rPr>
          <w:rFonts w:eastAsiaTheme="minorEastAsia"/>
          <w:lang w:eastAsia="ru-RU"/>
        </w:rPr>
        <w:t>4.4. Нематериальные активы эмитента</w:t>
      </w:r>
      <w:bookmarkEnd w:id="10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34"/>
        <w:gridCol w:w="3629"/>
        <w:gridCol w:w="3119"/>
      </w:tblGrid>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группы объектов нематериальных активов</w:t>
            </w: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Первоначальная (восстановительная) стоимость, руб.</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начисленной амортизации, руб.</w:t>
            </w:r>
          </w:p>
        </w:tc>
      </w:tr>
      <w:tr w:rsidR="00FC6904" w:rsidRPr="00FC6904" w:rsidTr="008A424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Отчетная дата: "__" ___________ 20__ г.</w:t>
            </w:r>
          </w:p>
        </w:tc>
      </w:tr>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r>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Итого:</w:t>
            </w: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5F58DA" w:rsidRPr="00FC6904" w:rsidRDefault="005F58D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5F58DA"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На дату формирования данного отчета эмитент нематериальными активами не владеет.</w:t>
      </w:r>
    </w:p>
    <w:p w:rsidR="005F58DA" w:rsidRPr="00FC6904" w:rsidRDefault="005F58DA"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Стандарты (правила) бухгалтерского учета, в соответствии с которыми Эмитент представляет информацию о своих нематериальных активах: Эмитент руководствуется Положением по бухгалтерскому учету «Учет нематериальных активов» (ПБУ №14/2007), утвержденным Приказом Минфина России от 27.12.2007 № 153н.</w:t>
      </w:r>
    </w:p>
    <w:p w:rsidR="00FC6904" w:rsidRPr="00FC6904" w:rsidRDefault="00FC6904" w:rsidP="005F58DA">
      <w:pPr>
        <w:pStyle w:val="2"/>
        <w:rPr>
          <w:rFonts w:eastAsiaTheme="minorEastAsia"/>
          <w:lang w:eastAsia="ru-RU"/>
        </w:rPr>
      </w:pPr>
      <w:bookmarkStart w:id="105" w:name="Par5717"/>
      <w:bookmarkStart w:id="106" w:name="_Toc428271239"/>
      <w:bookmarkEnd w:id="105"/>
      <w:r w:rsidRPr="00FC6904">
        <w:rPr>
          <w:rFonts w:eastAsiaTheme="minorEastAsia"/>
          <w:lang w:eastAsia="ru-RU"/>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10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За отчетный период</w:t>
      </w:r>
      <w:r w:rsidRPr="005F58DA">
        <w:rPr>
          <w:rFonts w:ascii="Arial" w:eastAsiaTheme="minorEastAsia" w:hAnsi="Arial" w:cs="Arial"/>
          <w:sz w:val="20"/>
          <w:szCs w:val="20"/>
          <w:lang w:eastAsia="ru-RU"/>
        </w:rPr>
        <w:t xml:space="preserve"> Эмитент не осуществлял научно-техническую деятельность. Политика в области научно- технического развития у Эмитента не разработана. Затраты на НИОКР не осуществлялись.</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ab/>
      </w:r>
      <w:proofErr w:type="gramStart"/>
      <w:r w:rsidRPr="005F58DA">
        <w:rPr>
          <w:rFonts w:ascii="Arial" w:eastAsiaTheme="minorEastAsia" w:hAnsi="Arial" w:cs="Arial"/>
          <w:sz w:val="20"/>
          <w:szCs w:val="20"/>
          <w:lang w:eastAsia="ru-RU"/>
        </w:rP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roofErr w:type="gramEnd"/>
      <w:r w:rsidRPr="005F58DA">
        <w:rPr>
          <w:rFonts w:ascii="Arial" w:eastAsiaTheme="minorEastAsia" w:hAnsi="Arial" w:cs="Arial"/>
          <w:sz w:val="20"/>
          <w:szCs w:val="20"/>
          <w:lang w:eastAsia="ru-RU"/>
        </w:rPr>
        <w:t xml:space="preserve"> Эмитент не имеет объектов интеллектуальной собственности.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Факторы риска, связанные с возможностью истечения сроков действия основных для</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Эмитента патентов, лицензий на использование товарных знаков: отсутствуют, Эмитент не</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имеет патентов, лицензий на использование товарных знаков.</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07" w:name="Par5723"/>
      <w:bookmarkStart w:id="108" w:name="_Toc428271240"/>
      <w:bookmarkEnd w:id="107"/>
      <w:r w:rsidRPr="00FC6904">
        <w:rPr>
          <w:rFonts w:eastAsiaTheme="minorEastAsia"/>
          <w:lang w:eastAsia="ru-RU"/>
        </w:rPr>
        <w:t>4.6. Анализ тенденций развития в сфере основной деятельности эмитента</w:t>
      </w:r>
      <w:bookmarkEnd w:id="10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основные тенденции развития отрасли экономики, в которой эмитент осуществляет основную деятельность, за последний завершенный отчетный год и за соответствующий отчетный период, состоящий из 3, 6, 9 и 12 месяцев текущего года, а также основные факторы, оказывающие влияние на состояние отрасли.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Приводится общая оценка результатов деятельности эмитента в данной отрасли. </w:t>
      </w:r>
      <w:r w:rsidRPr="00FC6904">
        <w:rPr>
          <w:rFonts w:ascii="Arial" w:eastAsiaTheme="minorEastAsia" w:hAnsi="Arial" w:cs="Arial"/>
          <w:sz w:val="20"/>
          <w:szCs w:val="20"/>
          <w:lang w:eastAsia="ru-RU"/>
        </w:rPr>
        <w:lastRenderedPageBreak/>
        <w:t>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Указанная информация приводится в соответствии с мнениями, выраженными органами управления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мнения органов управления эмитента относительно представленной информации не совпадают, указываются мнение каждого из таких органов управления эмитента и аргументация, объясняющая их позицию.</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указываются такое особое мнение и аргументация члена органа управления эмитента, объясняющая</w:t>
      </w:r>
      <w:proofErr w:type="gramEnd"/>
      <w:r w:rsidRPr="00FC6904">
        <w:rPr>
          <w:rFonts w:ascii="Arial" w:eastAsiaTheme="minorEastAsia" w:hAnsi="Arial" w:cs="Arial"/>
          <w:sz w:val="20"/>
          <w:szCs w:val="20"/>
          <w:lang w:eastAsia="ru-RU"/>
        </w:rPr>
        <w:t xml:space="preserve"> его позицию.</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Российский сектор ИКТ в последние годы лидировал в стране по темпам развития. До 2009 года темпы его роста, как правило, превышали 20% в год, что намного выше темпов роста ВВП России, при этом на сегмент мобильной связи приходилось около 40% объема телекоммуникационных услуг в стоимостном выражении. В 2009 – 2012 годах рынок мобильной связи в России рос в среднем на 8,7%, что было обусловлено в основном расширением абонентской базы. К 2012 году рынок достиг уровня проникновения в 161,3% по наличию у населения SIM-карт, а также 90% по числу абонентов, что свидетельствует о том, что рынок практически достиг зрелой стадии. В то же время уровень проникновения «активных» SIM-карт находится на уровне ниже 90%, в </w:t>
      </w:r>
      <w:proofErr w:type="gramStart"/>
      <w:r w:rsidRPr="005F58DA">
        <w:rPr>
          <w:rFonts w:ascii="Arial" w:eastAsiaTheme="minorEastAsia" w:hAnsi="Arial" w:cs="Arial"/>
          <w:sz w:val="20"/>
          <w:szCs w:val="20"/>
          <w:lang w:eastAsia="ru-RU"/>
        </w:rPr>
        <w:t>связи</w:t>
      </w:r>
      <w:proofErr w:type="gramEnd"/>
      <w:r w:rsidRPr="005F58DA">
        <w:rPr>
          <w:rFonts w:ascii="Arial" w:eastAsiaTheme="minorEastAsia" w:hAnsi="Arial" w:cs="Arial"/>
          <w:sz w:val="20"/>
          <w:szCs w:val="20"/>
          <w:lang w:eastAsia="ru-RU"/>
        </w:rPr>
        <w:t xml:space="preserve"> с чем можно предположить, что на российском рынке сохраняется возможность роста проникновения, хоть и с более низкими темпами по сравнению с предыдущими годами.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Следует отметить, что рынок мобильной связи в России характеризуется достаточно высокой степенью концентрации и может быть охарактеризован как олигополия: около 83% абонентской базы и 86% выручки приходится на компании «Большой тройки», в которую входят ОАО «Мобильные </w:t>
      </w:r>
      <w:proofErr w:type="spellStart"/>
      <w:r w:rsidRPr="005F58DA">
        <w:rPr>
          <w:rFonts w:ascii="Arial" w:eastAsiaTheme="minorEastAsia" w:hAnsi="Arial" w:cs="Arial"/>
          <w:sz w:val="20"/>
          <w:szCs w:val="20"/>
          <w:lang w:eastAsia="ru-RU"/>
        </w:rPr>
        <w:t>телеСиситемы</w:t>
      </w:r>
      <w:proofErr w:type="spellEnd"/>
      <w:r w:rsidRPr="005F58DA">
        <w:rPr>
          <w:rFonts w:ascii="Arial" w:eastAsiaTheme="minorEastAsia" w:hAnsi="Arial" w:cs="Arial"/>
          <w:sz w:val="20"/>
          <w:szCs w:val="20"/>
          <w:lang w:eastAsia="ru-RU"/>
        </w:rPr>
        <w:t>», ОАО «Мегафон» и ОАО «</w:t>
      </w:r>
      <w:proofErr w:type="spellStart"/>
      <w:r w:rsidRPr="005F58DA">
        <w:rPr>
          <w:rFonts w:ascii="Arial" w:eastAsiaTheme="minorEastAsia" w:hAnsi="Arial" w:cs="Arial"/>
          <w:sz w:val="20"/>
          <w:szCs w:val="20"/>
          <w:lang w:eastAsia="ru-RU"/>
        </w:rPr>
        <w:t>Вымпелком</w:t>
      </w:r>
      <w:proofErr w:type="spellEnd"/>
      <w:r w:rsidRPr="005F58DA">
        <w:rPr>
          <w:rFonts w:ascii="Arial" w:eastAsiaTheme="minorEastAsia" w:hAnsi="Arial" w:cs="Arial"/>
          <w:sz w:val="20"/>
          <w:szCs w:val="20"/>
          <w:lang w:eastAsia="ru-RU"/>
        </w:rPr>
        <w:t>». На четвертом и пятом</w:t>
      </w:r>
      <w:r w:rsidR="00093DC4">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месте находятся такие операторы, как Tele2 и ОАО «Ростелеком», на долю которых приходится</w:t>
      </w:r>
      <w:r w:rsidR="00093DC4">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около 16% абонентской базы. Другие игроки на рынке имеют незначительные доли.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Одним из факторов, негативно влияющих на уровень распространения информационных технологий и развитие информационного общества в России, является недостаточно высокий уровень развития многих субъектов Российской Федерации в этом отношении. Так, сохраняется высокий уровень различия в использовании информационных технологий населением в различных регионах.</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Например, в рейтинговой оценке российских регионов по их готовности к информационному обществу индекс лидера более чем в 20 раз превышает показатель региона-аутсайдера. Остаются проблемы организации широкополосного доступа для конечных пользователей. Как правило, скорость доступа в регионах ниже, а тарифы, напротив, выше, чем в крупнейших городах – Москве и Санкт-Петербурге. Ниже в регионах и доля предприятий, использующих  широкополосный доступ.</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Рынок строительства объектов связи.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Сети электросвязи - это технологические системы, обеспечивающие один или несколько видов передач: телефонную, телеграфную, факсимильную, передачу данных и других видов документальных сообщений, включая обмен информацией между ЭВМ, телевизионное, звуковое и иные виды радио- и проводного вещания. Сети электросвязи состоят из абонентских устройств,</w:t>
      </w:r>
      <w:r w:rsidR="00093DC4">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абонентских линий, станций и узлов, оборудованных устройствами коммутации и управления, а</w:t>
      </w:r>
      <w:r w:rsidR="00093DC4">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также каналов, полученных из базовой сети.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В настоящее время отрасль строительства сетей связи является одной из наиболее привлекательных отраслей в России и демонстрирует высокие темпы роста на протяжении последних лет. Ежегодное увеличение объемов используемого трафика в условиях отсутствия избыточной емкости, а также рост потребности в телекоммуникационных услугах в регионах требуют развития телекоммуникационной инфраструктуры и увеличения пропускной способности и протяженности линий.</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Основным драйвером рынка строительства объектов связи являются развитие и рост рынка</w:t>
      </w:r>
      <w:r w:rsidR="00093DC4">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телекоммуникационных услуг, и в частности рынка сотовой связи.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ab/>
        <w:t>Основные факторы, оказывающие влияние на состояние отрасли.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 </w:t>
      </w:r>
      <w:proofErr w:type="gramStart"/>
      <w:r w:rsidRPr="005F58DA">
        <w:rPr>
          <w:rFonts w:ascii="Arial" w:eastAsiaTheme="minorEastAsia" w:hAnsi="Arial" w:cs="Arial"/>
          <w:sz w:val="20"/>
          <w:szCs w:val="20"/>
          <w:lang w:eastAsia="ru-RU"/>
        </w:rPr>
        <w:t>э</w:t>
      </w:r>
      <w:proofErr w:type="gramEnd"/>
      <w:r w:rsidRPr="005F58DA">
        <w:rPr>
          <w:rFonts w:ascii="Arial" w:eastAsiaTheme="minorEastAsia" w:hAnsi="Arial" w:cs="Arial"/>
          <w:sz w:val="20"/>
          <w:szCs w:val="20"/>
          <w:lang w:eastAsia="ru-RU"/>
        </w:rPr>
        <w:t>кономическая ситуация в стране;</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политика государства, проводимая в электроэнергетической отрасли;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улучшение финансовых результатов деятельности энергетических компаний;</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lastRenderedPageBreak/>
        <w:t>Общая оценка результатов деятельности эмитента в данной отрасли.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Общая оценка результатов деятельности Эмитента в отрасли, оценивается Эмитентом как удовлетворительная. По итогам последнего завершенного финансового </w:t>
      </w:r>
      <w:r w:rsidR="001B10C8">
        <w:rPr>
          <w:rFonts w:ascii="Arial" w:eastAsiaTheme="minorEastAsia" w:hAnsi="Arial" w:cs="Arial"/>
          <w:sz w:val="20"/>
          <w:szCs w:val="20"/>
          <w:lang w:eastAsia="ru-RU"/>
        </w:rPr>
        <w:t>периода</w:t>
      </w:r>
      <w:r w:rsidRPr="005F58DA">
        <w:rPr>
          <w:rFonts w:ascii="Arial" w:eastAsiaTheme="minorEastAsia" w:hAnsi="Arial" w:cs="Arial"/>
          <w:sz w:val="20"/>
          <w:szCs w:val="20"/>
          <w:lang w:eastAsia="ru-RU"/>
        </w:rPr>
        <w:t xml:space="preserve"> (</w:t>
      </w:r>
      <w:r w:rsidR="001B10C8">
        <w:rPr>
          <w:rFonts w:ascii="Arial" w:eastAsiaTheme="minorEastAsia" w:hAnsi="Arial" w:cs="Arial"/>
          <w:sz w:val="20"/>
          <w:szCs w:val="20"/>
          <w:lang w:eastAsia="ru-RU"/>
        </w:rPr>
        <w:t xml:space="preserve">1 полугодие </w:t>
      </w:r>
      <w:r w:rsidRPr="005F58DA">
        <w:rPr>
          <w:rFonts w:ascii="Arial" w:eastAsiaTheme="minorEastAsia" w:hAnsi="Arial" w:cs="Arial"/>
          <w:sz w:val="20"/>
          <w:szCs w:val="20"/>
          <w:lang w:eastAsia="ru-RU"/>
        </w:rPr>
        <w:t xml:space="preserve"> </w:t>
      </w:r>
      <w:r w:rsidR="001B10C8">
        <w:rPr>
          <w:rFonts w:ascii="Arial" w:eastAsiaTheme="minorEastAsia" w:hAnsi="Arial" w:cs="Arial"/>
          <w:sz w:val="20"/>
          <w:szCs w:val="20"/>
          <w:lang w:eastAsia="ru-RU"/>
        </w:rPr>
        <w:t>2015 г.</w:t>
      </w:r>
      <w:r w:rsidRPr="005F58DA">
        <w:rPr>
          <w:rFonts w:ascii="Arial" w:eastAsiaTheme="minorEastAsia" w:hAnsi="Arial" w:cs="Arial"/>
          <w:sz w:val="20"/>
          <w:szCs w:val="20"/>
          <w:lang w:eastAsia="ru-RU"/>
        </w:rPr>
        <w:t>) Эмитент</w:t>
      </w:r>
      <w:r w:rsidR="001B10C8">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 xml:space="preserve">зафиксировал чистую прибыль в размере </w:t>
      </w:r>
      <w:r w:rsidR="001B10C8">
        <w:rPr>
          <w:rFonts w:ascii="Arial" w:eastAsiaTheme="minorEastAsia" w:hAnsi="Arial" w:cs="Arial"/>
          <w:sz w:val="20"/>
          <w:szCs w:val="20"/>
          <w:lang w:eastAsia="ru-RU"/>
        </w:rPr>
        <w:t>7 620</w:t>
      </w:r>
      <w:r w:rsidRPr="005F58DA">
        <w:rPr>
          <w:rFonts w:ascii="Arial" w:eastAsiaTheme="minorEastAsia" w:hAnsi="Arial" w:cs="Arial"/>
          <w:sz w:val="20"/>
          <w:szCs w:val="20"/>
          <w:lang w:eastAsia="ru-RU"/>
        </w:rPr>
        <w:t xml:space="preserve"> тыс. рублей.</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Оценка соответствия результатов деятельности эмитента тенденциям развития отрасли.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Результаты деятельности Эмитента соответствуют тенденциям развития отрасли. Причины, обосновывающие полученные результаты деятельности (удовлетворительные и неудовлетворительные, по мнению эмитента, результаты).</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Удовлетворительный результат деятельности эмитента связан с получением дохода от основной хозяйственной деятельности Эмитента, а также эффективным менеджментом и грамотным управлением затратами.</w:t>
      </w:r>
    </w:p>
    <w:p w:rsidR="005F58DA" w:rsidRPr="00FC6904"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Мнение единоличного исполнительного органа (</w:t>
      </w:r>
      <w:r w:rsidR="001B10C8">
        <w:rPr>
          <w:rFonts w:ascii="Arial" w:eastAsiaTheme="minorEastAsia" w:hAnsi="Arial" w:cs="Arial"/>
          <w:sz w:val="20"/>
          <w:szCs w:val="20"/>
          <w:lang w:eastAsia="ru-RU"/>
        </w:rPr>
        <w:t>Д</w:t>
      </w:r>
      <w:r w:rsidRPr="005F58DA">
        <w:rPr>
          <w:rFonts w:ascii="Arial" w:eastAsiaTheme="minorEastAsia" w:hAnsi="Arial" w:cs="Arial"/>
          <w:sz w:val="20"/>
          <w:szCs w:val="20"/>
          <w:lang w:eastAsia="ru-RU"/>
        </w:rPr>
        <w:t>иректора) Эмитента совпадает с указанной информацией.</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09" w:name="Par5730"/>
      <w:bookmarkStart w:id="110" w:name="_Toc428271241"/>
      <w:bookmarkEnd w:id="109"/>
      <w:r w:rsidRPr="00FC6904">
        <w:rPr>
          <w:rFonts w:eastAsiaTheme="minorEastAsia"/>
          <w:lang w:eastAsia="ru-RU"/>
        </w:rPr>
        <w:t>4.7. Анализ факторов и условий, влияющих на деятельность эмитента</w:t>
      </w:r>
      <w:bookmarkEnd w:id="11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 Дается прогноз в отношении продолжительности действия указанных факторов и условий. Описываются 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Указываются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Описываются существенные события или 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 Описываются существенные события или факторы, которые могут улучшить результаты деятельности эмитента, и вероятность их наступления, а также продолжительность их действия.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Анализ факторов и условий, влияющих на деятельность эмитента, приводится по состоянию на момент окончания отчетного квартала.</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Эмитент зарегистрирован в качестве юридического лица 26.10.2009 года, деятельности </w:t>
      </w:r>
      <w:proofErr w:type="gramStart"/>
      <w:r w:rsidRPr="005F58DA">
        <w:rPr>
          <w:rFonts w:ascii="Arial" w:eastAsiaTheme="minorEastAsia" w:hAnsi="Arial" w:cs="Arial"/>
          <w:sz w:val="20"/>
          <w:szCs w:val="20"/>
          <w:lang w:eastAsia="ru-RU"/>
        </w:rPr>
        <w:t>на</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финансовом рынке не осуществлял, однако в будущем основными факторами и условиями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влияющими на деятельность Эмитента, и оказывающими влияние на изменения размера выручки Эмитента будут являться факторы и условия, указанные в пункте 2.5 настоящего Проспекта ценных бумаг.</w:t>
      </w:r>
      <w:proofErr w:type="gramEnd"/>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Прогноз в отношении продолжительности действия указанных факторов и условий: по мнению Эмитента, данные факторы и условия будут оказывать влияние на деятельность Эмитента в среднесрочной и долгосрочной перспективе.</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Эмитент регулярно как проводит, так и планирует продолжать  проводить регулярный мониторинг и анализ макроэкономической ситуации в России и мире, а также правового поля. </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снижение издержек.</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В будущем среди факторов, в наибольшей степени негативно влияющих на деятельность Эмитента, следует отметить углубление геополитических рисков и введения экономических санкций со стороны США и Евросоюза после присоединения Крыма к России, которые напрямую снижают приток потенциальных инвестиций, усиливают отток капитала.</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Эмитент оценивает вероятность наступления таких событий (возникновения факторов) как возможную.</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К существенным событиям следует отнести стабилизацию политических и экономических взаимоотношений России, США и Евросоюза, приток иностранных инвестиций на российский рынок. По мнению Эмитента, вероятность наступления таких событий в среднесрочной перспективе является возможной.</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Эмитент полагает, что действия вышеуказанных факторов может сохраниться в дальнесрочной </w:t>
      </w:r>
      <w:r w:rsidRPr="005F58DA">
        <w:rPr>
          <w:rFonts w:ascii="Arial" w:eastAsiaTheme="minorEastAsia" w:hAnsi="Arial" w:cs="Arial"/>
          <w:sz w:val="20"/>
          <w:szCs w:val="20"/>
          <w:lang w:eastAsia="ru-RU"/>
        </w:rPr>
        <w:lastRenderedPageBreak/>
        <w:t>перспективе.</w:t>
      </w:r>
    </w:p>
    <w:p w:rsidR="00FC6904" w:rsidRPr="00FC6904"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Мнение единоличного исполнительного органа (Генерального директора) Эмитента совпадает с указанной информацией.</w:t>
      </w:r>
    </w:p>
    <w:p w:rsidR="00FC6904" w:rsidRPr="00FC6904" w:rsidRDefault="00FC6904" w:rsidP="001B10C8">
      <w:pPr>
        <w:pStyle w:val="2"/>
        <w:rPr>
          <w:rFonts w:eastAsiaTheme="minorEastAsia"/>
          <w:lang w:eastAsia="ru-RU"/>
        </w:rPr>
      </w:pPr>
      <w:bookmarkStart w:id="111" w:name="Par5734"/>
      <w:bookmarkStart w:id="112" w:name="_Toc428271242"/>
      <w:bookmarkEnd w:id="111"/>
      <w:r w:rsidRPr="00FC6904">
        <w:rPr>
          <w:rFonts w:eastAsiaTheme="minorEastAsia"/>
          <w:lang w:eastAsia="ru-RU"/>
        </w:rPr>
        <w:t>4.8. Конкуренты эмитента</w:t>
      </w:r>
      <w:bookmarkEnd w:id="112"/>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основные существующие и предполагаемые конкуренты эмитента по основным видам деятельности, включая конкурентов за рубежом. Приводится перечень факторов конкурентоспособности эмитента с описанием степени их влияния на конкурентоспособность производимой продукции (работ, услуг). Данная информация приводится по состоянию на момент окончания отчетного квартала.</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Рынок строительства сетей связи в России, как и рынок сотовой связи, является достаточно</w:t>
      </w:r>
      <w:r>
        <w:rPr>
          <w:rFonts w:ascii="Arial" w:eastAsiaTheme="minorEastAsia" w:hAnsi="Arial" w:cs="Arial"/>
          <w:sz w:val="20"/>
          <w:szCs w:val="20"/>
          <w:lang w:eastAsia="ru-RU"/>
        </w:rPr>
        <w:t xml:space="preserve"> </w:t>
      </w:r>
      <w:r w:rsidRPr="00093DC4">
        <w:rPr>
          <w:rFonts w:ascii="Arial" w:eastAsiaTheme="minorEastAsia" w:hAnsi="Arial" w:cs="Arial"/>
          <w:sz w:val="20"/>
          <w:szCs w:val="20"/>
          <w:lang w:eastAsia="ru-RU"/>
        </w:rPr>
        <w:t>концентрированным: доля 10 ведущих компаний составляет около 71% рынка в денежном выражении (доходы от деятельности, связанной со строительством сетей связи) и около 68% в реальном выражении (длина построенных сетей).</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По географическим аспектам деятельности компаний можно выделить только одну компанию, которая строит коммуникационные сети во всех федеральных округах - ГК «Инфра инжиниринг». Среди других компаний, которые присутствуют в нескольких федеральных округах, можно выделить компании ГК «ТЕХНОСЕРВ», ГК «</w:t>
      </w:r>
      <w:proofErr w:type="spellStart"/>
      <w:r w:rsidRPr="00093DC4">
        <w:rPr>
          <w:rFonts w:ascii="Arial" w:eastAsiaTheme="minorEastAsia" w:hAnsi="Arial" w:cs="Arial"/>
          <w:sz w:val="20"/>
          <w:szCs w:val="20"/>
          <w:lang w:eastAsia="ru-RU"/>
        </w:rPr>
        <w:t>Компьюлинк</w:t>
      </w:r>
      <w:proofErr w:type="spellEnd"/>
      <w:r w:rsidRPr="00093DC4">
        <w:rPr>
          <w:rFonts w:ascii="Arial" w:eastAsiaTheme="minorEastAsia" w:hAnsi="Arial" w:cs="Arial"/>
          <w:sz w:val="20"/>
          <w:szCs w:val="20"/>
          <w:lang w:eastAsia="ru-RU"/>
        </w:rPr>
        <w:t>», ОАО «</w:t>
      </w:r>
      <w:proofErr w:type="spellStart"/>
      <w:r w:rsidRPr="00093DC4">
        <w:rPr>
          <w:rFonts w:ascii="Arial" w:eastAsiaTheme="minorEastAsia" w:hAnsi="Arial" w:cs="Arial"/>
          <w:sz w:val="20"/>
          <w:szCs w:val="20"/>
          <w:lang w:eastAsia="ru-RU"/>
        </w:rPr>
        <w:t>Энергостройоптик</w:t>
      </w:r>
      <w:proofErr w:type="spellEnd"/>
      <w:r w:rsidRPr="00093DC4">
        <w:rPr>
          <w:rFonts w:ascii="Arial" w:eastAsiaTheme="minorEastAsia" w:hAnsi="Arial" w:cs="Arial"/>
          <w:sz w:val="20"/>
          <w:szCs w:val="20"/>
          <w:lang w:eastAsia="ru-RU"/>
        </w:rPr>
        <w:t>», ОАО «Связьстрой-4», ОАО «</w:t>
      </w:r>
      <w:proofErr w:type="spellStart"/>
      <w:r w:rsidRPr="00093DC4">
        <w:rPr>
          <w:rFonts w:ascii="Arial" w:eastAsiaTheme="minorEastAsia" w:hAnsi="Arial" w:cs="Arial"/>
          <w:sz w:val="20"/>
          <w:szCs w:val="20"/>
          <w:lang w:eastAsia="ru-RU"/>
        </w:rPr>
        <w:t>Межгорсвязьстрой</w:t>
      </w:r>
      <w:proofErr w:type="spellEnd"/>
      <w:r w:rsidRPr="00093DC4">
        <w:rPr>
          <w:rFonts w:ascii="Arial" w:eastAsiaTheme="minorEastAsia" w:hAnsi="Arial" w:cs="Arial"/>
          <w:sz w:val="20"/>
          <w:szCs w:val="20"/>
          <w:lang w:eastAsia="ru-RU"/>
        </w:rPr>
        <w:t>», ООО «</w:t>
      </w:r>
      <w:proofErr w:type="spellStart"/>
      <w:r w:rsidRPr="00093DC4">
        <w:rPr>
          <w:rFonts w:ascii="Arial" w:eastAsiaTheme="minorEastAsia" w:hAnsi="Arial" w:cs="Arial"/>
          <w:sz w:val="20"/>
          <w:szCs w:val="20"/>
          <w:lang w:eastAsia="ru-RU"/>
        </w:rPr>
        <w:t>СпецРадиоСервис</w:t>
      </w:r>
      <w:proofErr w:type="spellEnd"/>
      <w:r w:rsidRPr="00093DC4">
        <w:rPr>
          <w:rFonts w:ascii="Arial" w:eastAsiaTheme="minorEastAsia" w:hAnsi="Arial" w:cs="Arial"/>
          <w:sz w:val="20"/>
          <w:szCs w:val="20"/>
          <w:lang w:eastAsia="ru-RU"/>
        </w:rPr>
        <w:t>» и т.д.</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ab/>
        <w:t xml:space="preserve">Перечень факторов конкурентоспособности эмитента с описанием степени их влияния </w:t>
      </w:r>
      <w:proofErr w:type="gramStart"/>
      <w:r w:rsidRPr="00093DC4">
        <w:rPr>
          <w:rFonts w:ascii="Arial" w:eastAsiaTheme="minorEastAsia" w:hAnsi="Arial" w:cs="Arial"/>
          <w:sz w:val="20"/>
          <w:szCs w:val="20"/>
          <w:lang w:eastAsia="ru-RU"/>
        </w:rPr>
        <w:t>на</w:t>
      </w:r>
      <w:proofErr w:type="gramEnd"/>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конкурентоспособность производимой продукции (работ, услуг):</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ab/>
        <w:t>Факторы конкурентоспособности эмитента с описанием степени их влияния на конкурентоспособность производимой продукции (работ, услуг):</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 </w:t>
      </w:r>
      <w:proofErr w:type="spellStart"/>
      <w:r w:rsidRPr="00093DC4">
        <w:rPr>
          <w:rFonts w:ascii="Arial" w:eastAsiaTheme="minorEastAsia" w:hAnsi="Arial" w:cs="Arial"/>
          <w:sz w:val="20"/>
          <w:szCs w:val="20"/>
          <w:lang w:eastAsia="ru-RU"/>
        </w:rPr>
        <w:t>высококонкурентная</w:t>
      </w:r>
      <w:proofErr w:type="spellEnd"/>
      <w:r w:rsidRPr="00093DC4">
        <w:rPr>
          <w:rFonts w:ascii="Arial" w:eastAsiaTheme="minorEastAsia" w:hAnsi="Arial" w:cs="Arial"/>
          <w:sz w:val="20"/>
          <w:szCs w:val="20"/>
          <w:lang w:eastAsia="ru-RU"/>
        </w:rPr>
        <w:t xml:space="preserve"> цена: расходы заказчика снижаются за счет отсутствия субподрядчиков, использования собственной технической, материальной и кадровой базы</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финансовая маневренность: открыты долгосрочные кредитные линии в партнерских банках</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стабильность: наличие устойчивых партнерских отношений с поставщиками оборудования, владельцами телекоммуникационной инфраструктуры, финансовыми организациями</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высокая скорость строительства:</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время строительства в полтора раза ниже, чем в среднем по рынку, сеть начинает окупаться для заказчика значительно быстрее;</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xml:space="preserve">- высококвалифицированный кадровый состав, который прошел специальную профессиональную подготовку на базе учебных программ в ведущих мировых компаниях отрасли; </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устойчивые и длительные отношения с владельцами линейно-кабельных сооружений, позволяющие оперативно согласовывать проекты, что серьезно сокращает сроки реализации заказов.</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высокий технический уровень планирования и реализации проектов;</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использование интегральной системы управления бизнес-процессами</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новейшие оригинальные программные разработки по системам оптимизации управления;</w:t>
      </w:r>
    </w:p>
    <w:p w:rsidR="00093DC4" w:rsidRPr="00093DC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полный цикл работ от проектирования до сдачи в эксплуатацию объектов</w:t>
      </w:r>
    </w:p>
    <w:p w:rsidR="00093DC4" w:rsidRPr="00FC6904" w:rsidRDefault="00093DC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93DC4">
        <w:rPr>
          <w:rFonts w:ascii="Arial" w:eastAsiaTheme="minorEastAsia" w:hAnsi="Arial" w:cs="Arial"/>
          <w:sz w:val="20"/>
          <w:szCs w:val="20"/>
          <w:lang w:eastAsia="ru-RU"/>
        </w:rPr>
        <w:t>- техническая поддержка проектов после их завершения, сервисное обслуживание,</w:t>
      </w:r>
    </w:p>
    <w:p w:rsidR="00FC6904" w:rsidRPr="00FC6904" w:rsidRDefault="00FC6904" w:rsidP="00093DC4">
      <w:pPr>
        <w:pStyle w:val="1"/>
        <w:rPr>
          <w:rFonts w:eastAsiaTheme="minorEastAsia"/>
          <w:lang w:eastAsia="ru-RU"/>
        </w:rPr>
      </w:pPr>
      <w:bookmarkStart w:id="113" w:name="Par5737"/>
      <w:bookmarkStart w:id="114" w:name="_Toc428271243"/>
      <w:bookmarkEnd w:id="113"/>
      <w:r w:rsidRPr="00FC6904">
        <w:rPr>
          <w:rFonts w:eastAsiaTheme="minorEastAsia"/>
          <w:lang w:eastAsia="ru-RU"/>
        </w:rPr>
        <w:t xml:space="preserve">Раздел V. Подробные сведения о лицах, входящих в состав органов управления эмитента, органов эмитента по </w:t>
      </w:r>
      <w:proofErr w:type="gramStart"/>
      <w:r w:rsidRPr="00FC6904">
        <w:rPr>
          <w:rFonts w:eastAsiaTheme="minorEastAsia"/>
          <w:lang w:eastAsia="ru-RU"/>
        </w:rPr>
        <w:t>контролю за</w:t>
      </w:r>
      <w:proofErr w:type="gramEnd"/>
      <w:r w:rsidRPr="00FC6904">
        <w:rPr>
          <w:rFonts w:eastAsiaTheme="minorEastAsia"/>
          <w:lang w:eastAsia="ru-RU"/>
        </w:rPr>
        <w:t xml:space="preserve"> его финансово-хозяйственной деятельностью, и краткие сведения о сотрудниках (работниках) эмитента</w:t>
      </w:r>
      <w:bookmarkEnd w:id="11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5741" w:tooltip="Ссылка на текущий документ" w:history="1">
        <w:r w:rsidRPr="00FC6904">
          <w:rPr>
            <w:rFonts w:ascii="Arial" w:eastAsiaTheme="minorEastAsia" w:hAnsi="Arial" w:cs="Arial"/>
            <w:color w:val="0000FF"/>
            <w:sz w:val="20"/>
            <w:szCs w:val="20"/>
            <w:lang w:eastAsia="ru-RU"/>
          </w:rPr>
          <w:t>пунктах 5.1</w:t>
        </w:r>
      </w:hyperlink>
      <w:r w:rsidRPr="00FC6904">
        <w:rPr>
          <w:rFonts w:ascii="Arial" w:eastAsiaTheme="minorEastAsia" w:hAnsi="Arial" w:cs="Arial"/>
          <w:sz w:val="20"/>
          <w:szCs w:val="20"/>
          <w:lang w:eastAsia="ru-RU"/>
        </w:rPr>
        <w:t xml:space="preserve">, </w:t>
      </w:r>
      <w:hyperlink w:anchor="Par5774" w:tooltip="Ссылка на текущий документ" w:history="1">
        <w:r w:rsidRPr="00FC6904">
          <w:rPr>
            <w:rFonts w:ascii="Arial" w:eastAsiaTheme="minorEastAsia" w:hAnsi="Arial" w:cs="Arial"/>
            <w:color w:val="0000FF"/>
            <w:sz w:val="20"/>
            <w:szCs w:val="20"/>
            <w:lang w:eastAsia="ru-RU"/>
          </w:rPr>
          <w:t>5.4</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1B10C8">
      <w:pPr>
        <w:pStyle w:val="2"/>
        <w:rPr>
          <w:rFonts w:eastAsiaTheme="minorEastAsia"/>
          <w:lang w:eastAsia="ru-RU"/>
        </w:rPr>
      </w:pPr>
      <w:bookmarkStart w:id="115" w:name="Par5741"/>
      <w:bookmarkStart w:id="116" w:name="_Toc428271244"/>
      <w:bookmarkEnd w:id="115"/>
      <w:r w:rsidRPr="00FC6904">
        <w:rPr>
          <w:rFonts w:eastAsiaTheme="minorEastAsia"/>
          <w:lang w:eastAsia="ru-RU"/>
        </w:rPr>
        <w:t>5.1. Сведения о структуре и компетенции органов управления эмитента</w:t>
      </w:r>
      <w:bookmarkEnd w:id="11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полное описание структуры органов управления эмитента и их компетенции в соответствии с уставом (учредительными документами)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наличии кодекса корпоративного управления эмитента либо иного аналогичного документа.</w:t>
      </w:r>
    </w:p>
    <w:p w:rsidR="00FC6904" w:rsidRPr="001B10C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 внесенных за последний отчетный период изменениях в устав </w:t>
      </w:r>
      <w:r w:rsidRPr="001B10C8">
        <w:rPr>
          <w:rFonts w:ascii="Arial" w:eastAsiaTheme="minorEastAsia" w:hAnsi="Arial" w:cs="Arial"/>
          <w:sz w:val="20"/>
          <w:szCs w:val="20"/>
          <w:lang w:eastAsia="ru-RU"/>
        </w:rPr>
        <w:t>эмитента, а также во внутренние документы, регулирующие деятельность его органов управления.</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lastRenderedPageBreak/>
        <w:t>Полное описание структуры органов управления Эмитента и их компетенции в соответствии с уставом (учредительными документами) Эмитента:</w:t>
      </w:r>
    </w:p>
    <w:p w:rsidR="001B10C8" w:rsidRPr="001B10C8" w:rsidRDefault="001B10C8" w:rsidP="00093DC4">
      <w:pPr>
        <w:adjustRightInd w:val="0"/>
        <w:spacing w:after="0" w:line="240" w:lineRule="auto"/>
        <w:ind w:firstLine="708"/>
        <w:jc w:val="both"/>
        <w:rPr>
          <w:rFonts w:ascii="Arial" w:hAnsi="Arial" w:cs="Arial"/>
          <w:sz w:val="20"/>
          <w:szCs w:val="20"/>
        </w:rPr>
      </w:pPr>
      <w:r w:rsidRPr="001B10C8">
        <w:rPr>
          <w:rFonts w:ascii="Arial" w:hAnsi="Arial" w:cs="Arial"/>
          <w:sz w:val="20"/>
          <w:szCs w:val="20"/>
        </w:rPr>
        <w:t>В соответствии с п. 8 Устава Эмитента органами управления общества являются:</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 Общее собрание участников - высший орган управления Общества;</w:t>
      </w:r>
    </w:p>
    <w:p w:rsidR="001B10C8" w:rsidRPr="001B10C8" w:rsidRDefault="001B10C8" w:rsidP="00093DC4">
      <w:pPr>
        <w:adjustRightInd w:val="0"/>
        <w:spacing w:after="0" w:line="240" w:lineRule="auto"/>
        <w:jc w:val="both"/>
        <w:rPr>
          <w:rFonts w:ascii="Arial" w:hAnsi="Arial" w:cs="Arial"/>
          <w:sz w:val="20"/>
          <w:szCs w:val="20"/>
        </w:rPr>
      </w:pPr>
      <w:r>
        <w:rPr>
          <w:rFonts w:ascii="Arial" w:hAnsi="Arial" w:cs="Arial"/>
          <w:sz w:val="20"/>
          <w:szCs w:val="20"/>
        </w:rPr>
        <w:t>- Д</w:t>
      </w:r>
      <w:r w:rsidRPr="001B10C8">
        <w:rPr>
          <w:rFonts w:ascii="Arial" w:hAnsi="Arial" w:cs="Arial"/>
          <w:sz w:val="20"/>
          <w:szCs w:val="20"/>
        </w:rPr>
        <w:t>иректор</w:t>
      </w:r>
      <w:r>
        <w:rPr>
          <w:rFonts w:ascii="Arial" w:hAnsi="Arial" w:cs="Arial"/>
          <w:sz w:val="20"/>
          <w:szCs w:val="20"/>
        </w:rPr>
        <w:t>, Директор</w:t>
      </w:r>
      <w:r w:rsidRPr="001B10C8">
        <w:rPr>
          <w:rFonts w:ascii="Arial" w:hAnsi="Arial" w:cs="Arial"/>
          <w:sz w:val="20"/>
          <w:szCs w:val="20"/>
        </w:rPr>
        <w:t xml:space="preserve"> – единоличный исполнительный орган Общества, осуществляющий руководство текущей деятельностью Общества.</w:t>
      </w:r>
    </w:p>
    <w:p w:rsidR="001B10C8" w:rsidRPr="001B10C8" w:rsidRDefault="001B10C8" w:rsidP="00093DC4">
      <w:pPr>
        <w:adjustRightInd w:val="0"/>
        <w:spacing w:after="0" w:line="240" w:lineRule="auto"/>
        <w:ind w:left="708" w:firstLine="708"/>
        <w:jc w:val="both"/>
        <w:rPr>
          <w:rFonts w:ascii="Arial" w:hAnsi="Arial" w:cs="Arial"/>
          <w:i/>
          <w:sz w:val="20"/>
          <w:szCs w:val="20"/>
        </w:rPr>
      </w:pPr>
      <w:r w:rsidRPr="001B10C8">
        <w:rPr>
          <w:rFonts w:ascii="Arial" w:hAnsi="Arial" w:cs="Arial"/>
          <w:i/>
          <w:sz w:val="20"/>
          <w:szCs w:val="20"/>
        </w:rPr>
        <w:t>Компетенция общего собрания участников:</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В соответствии с п. 9.1 Устава Эмитента высшим органом управления Обществом является Общее собрание участников Общества. Общее собрание участников Общества может быть очередным или внеочередным.</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В соответствии с п. 9.2 Устава Эмитента компетенция Общего собрания участников определяется Уставом Эмитента в соответствии с Федеральным законом «Об обществах с ограниченной ответственностью».</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К компетенции Общего собрания участников относится:</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изменение Устава Общества, в том числе изменение размера уставного капитала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 xml:space="preserve">образование исполнительных органов Общества и досрочное прекращение их полномочий, а также принятие решения о передаче полномочий единоличного исполнительного органа Общества управляющему, утверждение такого управляющего и условий договора с ним, если уставом общества решение указанных вопросов не отнесено к компетенции совета директоров </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избрание и досрочное прекращение полномочий ревизионной комиссии (ревизора)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утверждение годовых отчетов и годовых бухгалтерских балансов;</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принятие решения о распределении чистой прибыли Общества между участниками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утверждение (принятие) документов, регулирующих внутреннюю деятельность Общества (внутренних документов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принятие решения о размещении Обществом облигаций и иных эмиссионных ценных</w:t>
      </w:r>
    </w:p>
    <w:p w:rsidR="001B10C8" w:rsidRPr="001B10C8" w:rsidRDefault="001B10C8" w:rsidP="00093DC4">
      <w:pPr>
        <w:pStyle w:val="ad"/>
        <w:adjustRightInd w:val="0"/>
        <w:spacing w:after="0" w:line="240" w:lineRule="auto"/>
        <w:ind w:left="851"/>
        <w:jc w:val="both"/>
        <w:rPr>
          <w:rFonts w:ascii="Arial" w:hAnsi="Arial" w:cs="Arial"/>
          <w:sz w:val="20"/>
          <w:szCs w:val="20"/>
        </w:rPr>
      </w:pPr>
      <w:r w:rsidRPr="001B10C8">
        <w:rPr>
          <w:rFonts w:ascii="Arial" w:hAnsi="Arial" w:cs="Arial"/>
          <w:sz w:val="20"/>
          <w:szCs w:val="20"/>
        </w:rPr>
        <w:t>бумаг;</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назначение аудиторской проверки, утверждение аудитора и определение размера оплаты его услуг;</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 xml:space="preserve"> принятие решения о реорганизации или ликвидации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 xml:space="preserve"> назначение ликвидационной комиссии и утверждение ликвидационных балансов;</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 xml:space="preserve"> решение иных вопросов, предусмотренных законодательством или уставом общества.</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принятие решения об одобрении сделки, в совершении которой имеется заинтересованность;</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принятие решения об одобрении крупной сделки;</w:t>
      </w:r>
    </w:p>
    <w:p w:rsidR="001B10C8" w:rsidRPr="001B10C8" w:rsidRDefault="001B10C8" w:rsidP="00093DC4">
      <w:pPr>
        <w:pStyle w:val="ad"/>
        <w:numPr>
          <w:ilvl w:val="0"/>
          <w:numId w:val="5"/>
        </w:numPr>
        <w:adjustRightInd w:val="0"/>
        <w:spacing w:after="0" w:line="240" w:lineRule="auto"/>
        <w:ind w:left="851" w:hanging="491"/>
        <w:jc w:val="both"/>
        <w:rPr>
          <w:rFonts w:ascii="Arial" w:hAnsi="Arial" w:cs="Arial"/>
          <w:sz w:val="20"/>
          <w:szCs w:val="20"/>
        </w:rPr>
      </w:pPr>
      <w:r w:rsidRPr="001B10C8">
        <w:rPr>
          <w:rFonts w:ascii="Arial" w:hAnsi="Arial" w:cs="Arial"/>
          <w:sz w:val="20"/>
          <w:szCs w:val="20"/>
        </w:rPr>
        <w:t>решение иных вопросов, предусмотренных Федеральным законом «Об обществах с ограниченной ответственностью».</w:t>
      </w:r>
    </w:p>
    <w:p w:rsidR="001B10C8" w:rsidRPr="001B10C8" w:rsidRDefault="001B10C8" w:rsidP="00093DC4">
      <w:pPr>
        <w:adjustRightInd w:val="0"/>
        <w:spacing w:after="0" w:line="240" w:lineRule="auto"/>
        <w:jc w:val="both"/>
        <w:rPr>
          <w:rFonts w:ascii="Arial" w:hAnsi="Arial" w:cs="Arial"/>
          <w:i/>
          <w:sz w:val="20"/>
          <w:szCs w:val="20"/>
        </w:rPr>
      </w:pPr>
      <w:r w:rsidRPr="001B10C8">
        <w:rPr>
          <w:rFonts w:ascii="Arial" w:hAnsi="Arial" w:cs="Arial"/>
          <w:i/>
          <w:sz w:val="20"/>
          <w:szCs w:val="20"/>
        </w:rPr>
        <w:t xml:space="preserve">Компетенция единоличного исполнительного органа </w:t>
      </w:r>
      <w:proofErr w:type="gramStart"/>
      <w:r w:rsidRPr="001B10C8">
        <w:rPr>
          <w:rFonts w:ascii="Arial" w:hAnsi="Arial" w:cs="Arial"/>
          <w:i/>
          <w:sz w:val="20"/>
          <w:szCs w:val="20"/>
        </w:rPr>
        <w:t>–</w:t>
      </w:r>
      <w:r>
        <w:rPr>
          <w:rFonts w:ascii="Arial" w:hAnsi="Arial" w:cs="Arial"/>
          <w:i/>
          <w:sz w:val="20"/>
          <w:szCs w:val="20"/>
        </w:rPr>
        <w:t>Д</w:t>
      </w:r>
      <w:proofErr w:type="gramEnd"/>
      <w:r w:rsidRPr="001B10C8">
        <w:rPr>
          <w:rFonts w:ascii="Arial" w:hAnsi="Arial" w:cs="Arial"/>
          <w:i/>
          <w:sz w:val="20"/>
          <w:szCs w:val="20"/>
        </w:rPr>
        <w:t>иректора</w:t>
      </w:r>
      <w:r>
        <w:rPr>
          <w:rFonts w:ascii="Arial" w:hAnsi="Arial" w:cs="Arial"/>
          <w:i/>
          <w:sz w:val="20"/>
          <w:szCs w:val="20"/>
        </w:rPr>
        <w:t>, Директора.</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 xml:space="preserve">В соответствии с п. 10.1 Устава Эмитента </w:t>
      </w:r>
      <w:r>
        <w:rPr>
          <w:rFonts w:ascii="Arial" w:hAnsi="Arial" w:cs="Arial"/>
          <w:sz w:val="20"/>
          <w:szCs w:val="20"/>
        </w:rPr>
        <w:t>Д</w:t>
      </w:r>
      <w:r w:rsidRPr="001B10C8">
        <w:rPr>
          <w:rFonts w:ascii="Arial" w:hAnsi="Arial" w:cs="Arial"/>
          <w:sz w:val="20"/>
          <w:szCs w:val="20"/>
        </w:rPr>
        <w:t>иректор</w:t>
      </w:r>
      <w:r>
        <w:rPr>
          <w:rFonts w:ascii="Arial" w:hAnsi="Arial" w:cs="Arial"/>
          <w:sz w:val="20"/>
          <w:szCs w:val="20"/>
        </w:rPr>
        <w:t>а</w:t>
      </w:r>
      <w:r w:rsidRPr="001B10C8">
        <w:rPr>
          <w:rFonts w:ascii="Arial" w:hAnsi="Arial" w:cs="Arial"/>
          <w:sz w:val="20"/>
          <w:szCs w:val="20"/>
        </w:rPr>
        <w:t xml:space="preserve"> руковод</w:t>
      </w:r>
      <w:r>
        <w:rPr>
          <w:rFonts w:ascii="Arial" w:hAnsi="Arial" w:cs="Arial"/>
          <w:sz w:val="20"/>
          <w:szCs w:val="20"/>
        </w:rPr>
        <w:t>я</w:t>
      </w:r>
      <w:r w:rsidRPr="001B10C8">
        <w:rPr>
          <w:rFonts w:ascii="Arial" w:hAnsi="Arial" w:cs="Arial"/>
          <w:sz w:val="20"/>
          <w:szCs w:val="20"/>
        </w:rPr>
        <w:t>т текущей деятельностью Общества.</w:t>
      </w:r>
    </w:p>
    <w:p w:rsidR="001B10C8" w:rsidRPr="001B10C8" w:rsidRDefault="001B10C8" w:rsidP="00093DC4">
      <w:pPr>
        <w:adjustRightInd w:val="0"/>
        <w:spacing w:after="0" w:line="240" w:lineRule="auto"/>
        <w:jc w:val="both"/>
        <w:rPr>
          <w:rFonts w:ascii="Arial" w:hAnsi="Arial" w:cs="Arial"/>
          <w:sz w:val="20"/>
          <w:szCs w:val="20"/>
        </w:rPr>
      </w:pPr>
      <w:r>
        <w:rPr>
          <w:rFonts w:ascii="Arial" w:hAnsi="Arial" w:cs="Arial"/>
          <w:sz w:val="20"/>
          <w:szCs w:val="20"/>
        </w:rPr>
        <w:t xml:space="preserve">Каждый из </w:t>
      </w:r>
      <w:r w:rsidRPr="001B10C8">
        <w:rPr>
          <w:rFonts w:ascii="Arial" w:hAnsi="Arial" w:cs="Arial"/>
          <w:sz w:val="20"/>
          <w:szCs w:val="20"/>
        </w:rPr>
        <w:t xml:space="preserve"> директор</w:t>
      </w:r>
      <w:r>
        <w:rPr>
          <w:rFonts w:ascii="Arial" w:hAnsi="Arial" w:cs="Arial"/>
          <w:sz w:val="20"/>
          <w:szCs w:val="20"/>
        </w:rPr>
        <w:t>ов</w:t>
      </w:r>
      <w:r w:rsidRPr="001B10C8">
        <w:rPr>
          <w:rFonts w:ascii="Arial" w:hAnsi="Arial" w:cs="Arial"/>
          <w:sz w:val="20"/>
          <w:szCs w:val="20"/>
        </w:rPr>
        <w:t xml:space="preserve"> избирается общим собранием участников общества сроком на 5 (Пять) лет.</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 xml:space="preserve">В соответствии с п. 10.2 Устава Эмитента </w:t>
      </w:r>
      <w:r>
        <w:rPr>
          <w:rFonts w:ascii="Arial" w:hAnsi="Arial" w:cs="Arial"/>
          <w:sz w:val="20"/>
          <w:szCs w:val="20"/>
        </w:rPr>
        <w:t>каждый из Директоров</w:t>
      </w:r>
      <w:r w:rsidRPr="001B10C8">
        <w:rPr>
          <w:rFonts w:ascii="Arial" w:hAnsi="Arial" w:cs="Arial"/>
          <w:sz w:val="20"/>
          <w:szCs w:val="20"/>
        </w:rPr>
        <w:t xml:space="preserve"> Общества:</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без доверенности действует от имени Общества, в том числе представляет его интересы, совершает сделки;</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выдает доверенности на право представительства от имени Общества, в том числе доверенности с правом передоверия;</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издает приказы о назначении на должности работников Общества, об их переводе и увольнении, применяет меры поощрения и налагает дисциплинарные взыскания;</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в рамках своей компетенции пользуется правом распоряжения имуществом и средствами общества, подписи банковских и финансовых документов;</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в случае необходимости назначает своего заместителя, к которому на время исполнения им обязанностей генерального директора переходят его права и обязанности;</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согласует с общим собранием участников общества вопросы учреждения обществом самостоятельно, либо с участием других юридических и (или) физических лиц хозяйственных товариществ и обществ, а также некоммерческих организаций, в том числе с участием  зарубежных инвестиций, а так же создания филиалов и открытия представительств, как на территории РФ, так и за рубежом;</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lastRenderedPageBreak/>
        <w:t>представляет на рассмотрение общего собрания участников общества предложения о реорганизации или ликвидации общества;</w:t>
      </w:r>
    </w:p>
    <w:p w:rsidR="001B10C8" w:rsidRPr="001B10C8" w:rsidRDefault="001B10C8" w:rsidP="00093DC4">
      <w:pPr>
        <w:pStyle w:val="ad"/>
        <w:numPr>
          <w:ilvl w:val="0"/>
          <w:numId w:val="6"/>
        </w:numPr>
        <w:adjustRightInd w:val="0"/>
        <w:spacing w:after="0" w:line="240" w:lineRule="auto"/>
        <w:jc w:val="both"/>
        <w:rPr>
          <w:rFonts w:ascii="Arial" w:hAnsi="Arial" w:cs="Arial"/>
          <w:sz w:val="20"/>
          <w:szCs w:val="20"/>
        </w:rPr>
      </w:pPr>
      <w:r w:rsidRPr="001B10C8">
        <w:rPr>
          <w:rFonts w:ascii="Arial" w:hAnsi="Arial" w:cs="Arial"/>
          <w:sz w:val="20"/>
          <w:szCs w:val="20"/>
        </w:rPr>
        <w:t>решает другие вопросы, не входящие в исключительную компетенцию общего собрания участников общества.</w:t>
      </w:r>
    </w:p>
    <w:p w:rsidR="001B10C8" w:rsidRPr="001B10C8" w:rsidRDefault="001B10C8" w:rsidP="00093DC4">
      <w:pPr>
        <w:adjustRightInd w:val="0"/>
        <w:spacing w:after="0" w:line="240" w:lineRule="auto"/>
        <w:ind w:firstLine="360"/>
        <w:jc w:val="both"/>
        <w:rPr>
          <w:rFonts w:ascii="Arial" w:hAnsi="Arial" w:cs="Arial"/>
          <w:sz w:val="20"/>
          <w:szCs w:val="20"/>
        </w:rPr>
      </w:pPr>
      <w:r>
        <w:rPr>
          <w:rFonts w:ascii="Arial" w:hAnsi="Arial" w:cs="Arial"/>
          <w:sz w:val="20"/>
          <w:szCs w:val="20"/>
        </w:rPr>
        <w:t>Д</w:t>
      </w:r>
      <w:r w:rsidRPr="001B10C8">
        <w:rPr>
          <w:rFonts w:ascii="Arial" w:hAnsi="Arial" w:cs="Arial"/>
          <w:sz w:val="20"/>
          <w:szCs w:val="20"/>
        </w:rPr>
        <w:t>иректор</w:t>
      </w:r>
      <w:r>
        <w:rPr>
          <w:rFonts w:ascii="Arial" w:hAnsi="Arial" w:cs="Arial"/>
          <w:sz w:val="20"/>
          <w:szCs w:val="20"/>
        </w:rPr>
        <w:t>а</w:t>
      </w:r>
      <w:r w:rsidRPr="001B10C8">
        <w:rPr>
          <w:rFonts w:ascii="Arial" w:hAnsi="Arial" w:cs="Arial"/>
          <w:sz w:val="20"/>
          <w:szCs w:val="20"/>
        </w:rPr>
        <w:t xml:space="preserve"> подотчет</w:t>
      </w:r>
      <w:r>
        <w:rPr>
          <w:rFonts w:ascii="Arial" w:hAnsi="Arial" w:cs="Arial"/>
          <w:sz w:val="20"/>
          <w:szCs w:val="20"/>
        </w:rPr>
        <w:t>ны</w:t>
      </w:r>
      <w:r w:rsidRPr="001B10C8">
        <w:rPr>
          <w:rFonts w:ascii="Arial" w:hAnsi="Arial" w:cs="Arial"/>
          <w:sz w:val="20"/>
          <w:szCs w:val="20"/>
        </w:rPr>
        <w:t xml:space="preserve"> общему собранию участников общества и организу</w:t>
      </w:r>
      <w:r>
        <w:rPr>
          <w:rFonts w:ascii="Arial" w:hAnsi="Arial" w:cs="Arial"/>
          <w:sz w:val="20"/>
          <w:szCs w:val="20"/>
        </w:rPr>
        <w:t>ю</w:t>
      </w:r>
      <w:r w:rsidRPr="001B10C8">
        <w:rPr>
          <w:rFonts w:ascii="Arial" w:hAnsi="Arial" w:cs="Arial"/>
          <w:sz w:val="20"/>
          <w:szCs w:val="20"/>
        </w:rPr>
        <w:t>т выполнение его решений.</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ab/>
      </w:r>
      <w:r>
        <w:rPr>
          <w:rFonts w:ascii="Arial" w:hAnsi="Arial" w:cs="Arial"/>
          <w:sz w:val="20"/>
          <w:szCs w:val="20"/>
        </w:rPr>
        <w:t>Д</w:t>
      </w:r>
      <w:r w:rsidRPr="001B10C8">
        <w:rPr>
          <w:rFonts w:ascii="Arial" w:hAnsi="Arial" w:cs="Arial"/>
          <w:sz w:val="20"/>
          <w:szCs w:val="20"/>
        </w:rPr>
        <w:t>иректор</w:t>
      </w:r>
      <w:r>
        <w:rPr>
          <w:rFonts w:ascii="Arial" w:hAnsi="Arial" w:cs="Arial"/>
          <w:sz w:val="20"/>
          <w:szCs w:val="20"/>
        </w:rPr>
        <w:t>а</w:t>
      </w:r>
      <w:r w:rsidRPr="001B10C8">
        <w:rPr>
          <w:rFonts w:ascii="Arial" w:hAnsi="Arial" w:cs="Arial"/>
          <w:sz w:val="20"/>
          <w:szCs w:val="20"/>
        </w:rPr>
        <w:t xml:space="preserve"> общества при осуществлении им прав и исполнении обязанностей должен действовать в интересах общества добросовестно и разумно.</w:t>
      </w:r>
    </w:p>
    <w:p w:rsidR="001B10C8" w:rsidRPr="001B10C8" w:rsidRDefault="001B10C8" w:rsidP="00093DC4">
      <w:pPr>
        <w:adjustRightInd w:val="0"/>
        <w:spacing w:after="0" w:line="240" w:lineRule="auto"/>
        <w:ind w:firstLine="708"/>
        <w:jc w:val="both"/>
        <w:rPr>
          <w:rFonts w:ascii="Arial" w:hAnsi="Arial" w:cs="Arial"/>
          <w:i/>
          <w:sz w:val="20"/>
          <w:szCs w:val="20"/>
        </w:rPr>
      </w:pPr>
      <w:r w:rsidRPr="001B10C8">
        <w:rPr>
          <w:rFonts w:ascii="Arial" w:hAnsi="Arial" w:cs="Arial"/>
          <w:sz w:val="20"/>
          <w:szCs w:val="20"/>
        </w:rPr>
        <w:t>Сведения о наличии кодекса корпоративного поведения (управления) Эмитента либо иного</w:t>
      </w:r>
      <w:r>
        <w:rPr>
          <w:rFonts w:ascii="Arial" w:hAnsi="Arial" w:cs="Arial"/>
          <w:sz w:val="20"/>
          <w:szCs w:val="20"/>
        </w:rPr>
        <w:t xml:space="preserve"> </w:t>
      </w:r>
      <w:r w:rsidRPr="001B10C8">
        <w:rPr>
          <w:rFonts w:ascii="Arial" w:hAnsi="Arial" w:cs="Arial"/>
          <w:sz w:val="20"/>
          <w:szCs w:val="20"/>
        </w:rPr>
        <w:t xml:space="preserve">аналогичного документа: </w:t>
      </w:r>
      <w:r w:rsidRPr="001B10C8">
        <w:rPr>
          <w:rFonts w:ascii="Arial" w:hAnsi="Arial" w:cs="Arial"/>
          <w:i/>
          <w:sz w:val="20"/>
          <w:szCs w:val="20"/>
        </w:rPr>
        <w:t>Кодекс корпоративного поведения (управления) у Эмитента отсутствует</w:t>
      </w:r>
      <w:r w:rsidRPr="001B10C8">
        <w:rPr>
          <w:rFonts w:ascii="Arial" w:hAnsi="Arial" w:cs="Arial"/>
          <w:sz w:val="20"/>
          <w:szCs w:val="20"/>
        </w:rPr>
        <w:t>.</w:t>
      </w:r>
    </w:p>
    <w:p w:rsidR="001B10C8" w:rsidRPr="001B10C8" w:rsidRDefault="001B10C8" w:rsidP="00093DC4">
      <w:pPr>
        <w:adjustRightInd w:val="0"/>
        <w:spacing w:after="0" w:line="240" w:lineRule="auto"/>
        <w:ind w:firstLine="708"/>
        <w:jc w:val="both"/>
        <w:rPr>
          <w:rFonts w:ascii="Arial" w:hAnsi="Arial" w:cs="Arial"/>
          <w:sz w:val="20"/>
          <w:szCs w:val="20"/>
        </w:rPr>
      </w:pPr>
      <w:r w:rsidRPr="001B10C8">
        <w:rPr>
          <w:rFonts w:ascii="Arial" w:hAnsi="Arial" w:cs="Arial"/>
          <w:sz w:val="20"/>
          <w:szCs w:val="20"/>
        </w:rPr>
        <w:t>Сведения о наличии внутренних документов Эмитента, регулирующих деятельность его</w:t>
      </w:r>
      <w:r w:rsidR="00093DC4">
        <w:rPr>
          <w:rFonts w:ascii="Arial" w:hAnsi="Arial" w:cs="Arial"/>
          <w:sz w:val="20"/>
          <w:szCs w:val="20"/>
        </w:rPr>
        <w:t xml:space="preserve"> </w:t>
      </w:r>
      <w:r w:rsidRPr="001B10C8">
        <w:rPr>
          <w:rFonts w:ascii="Arial" w:hAnsi="Arial" w:cs="Arial"/>
          <w:sz w:val="20"/>
          <w:szCs w:val="20"/>
        </w:rPr>
        <w:t>органов</w:t>
      </w:r>
      <w:r w:rsidRPr="001B10C8">
        <w:rPr>
          <w:rFonts w:ascii="Arial" w:hAnsi="Arial" w:cs="Arial"/>
          <w:i/>
          <w:sz w:val="20"/>
          <w:szCs w:val="20"/>
        </w:rPr>
        <w:t>: Устав</w:t>
      </w:r>
      <w:r w:rsidRPr="001B10C8">
        <w:rPr>
          <w:rFonts w:ascii="Arial" w:hAnsi="Arial" w:cs="Arial"/>
          <w:sz w:val="20"/>
          <w:szCs w:val="20"/>
        </w:rPr>
        <w:t>.</w:t>
      </w:r>
    </w:p>
    <w:p w:rsidR="001B10C8" w:rsidRPr="001B10C8" w:rsidRDefault="001B10C8" w:rsidP="00093DC4">
      <w:pPr>
        <w:adjustRightInd w:val="0"/>
        <w:spacing w:after="0" w:line="240" w:lineRule="auto"/>
        <w:ind w:firstLine="708"/>
        <w:jc w:val="both"/>
        <w:rPr>
          <w:rFonts w:ascii="Arial" w:hAnsi="Arial" w:cs="Arial"/>
          <w:sz w:val="20"/>
          <w:szCs w:val="20"/>
        </w:rPr>
      </w:pPr>
      <w:r w:rsidRPr="001B10C8">
        <w:rPr>
          <w:rFonts w:ascii="Arial" w:hAnsi="Arial" w:cs="Arial"/>
          <w:sz w:val="20"/>
          <w:szCs w:val="20"/>
        </w:rPr>
        <w:t>Адрес страницы в сети Интернет, на которой в свободном доступе размещен полный текст</w:t>
      </w:r>
      <w:r>
        <w:rPr>
          <w:rFonts w:ascii="Arial" w:hAnsi="Arial" w:cs="Arial"/>
          <w:sz w:val="20"/>
          <w:szCs w:val="20"/>
        </w:rPr>
        <w:t xml:space="preserve"> </w:t>
      </w:r>
      <w:r w:rsidRPr="001B10C8">
        <w:rPr>
          <w:rFonts w:ascii="Arial" w:hAnsi="Arial" w:cs="Arial"/>
          <w:sz w:val="20"/>
          <w:szCs w:val="20"/>
        </w:rPr>
        <w:t xml:space="preserve">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 </w:t>
      </w:r>
      <w:r w:rsidRPr="001B10C8">
        <w:rPr>
          <w:rFonts w:ascii="Arial" w:hAnsi="Arial" w:cs="Arial"/>
          <w:i/>
          <w:sz w:val="20"/>
          <w:szCs w:val="20"/>
        </w:rPr>
        <w:t>такая обязанность отсутствует.</w:t>
      </w:r>
    </w:p>
    <w:p w:rsidR="00FC6904" w:rsidRPr="00FC6904" w:rsidRDefault="001B10C8" w:rsidP="00093DC4">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Pr>
          <w:rFonts w:ascii="Arial" w:eastAsiaTheme="minorEastAsia" w:hAnsi="Arial" w:cs="Arial"/>
          <w:sz w:val="20"/>
          <w:szCs w:val="20"/>
          <w:lang w:eastAsia="ru-RU"/>
        </w:rPr>
        <w:t>В отчетном периоде были внесены изменения в Устав Общества: изменение единоличного исполнительного органа (вместо Генерального директора два Директора) с 20 мая 2015 года. Зарегистрирована новая редакция Устава 20.05.2015 г.</w:t>
      </w:r>
    </w:p>
    <w:p w:rsidR="00FC6904" w:rsidRPr="00FC6904" w:rsidRDefault="00FC6904" w:rsidP="001B10C8">
      <w:pPr>
        <w:pStyle w:val="2"/>
        <w:rPr>
          <w:rFonts w:eastAsiaTheme="minorEastAsia"/>
          <w:lang w:eastAsia="ru-RU"/>
        </w:rPr>
      </w:pPr>
      <w:bookmarkStart w:id="117" w:name="Par5746"/>
      <w:bookmarkStart w:id="118" w:name="_Toc428271245"/>
      <w:bookmarkEnd w:id="117"/>
      <w:r w:rsidRPr="00FC6904">
        <w:rPr>
          <w:rFonts w:eastAsiaTheme="minorEastAsia"/>
          <w:lang w:eastAsia="ru-RU"/>
        </w:rPr>
        <w:t>5.2. Информация о лицах, входящих в состав органов управления эмитента</w:t>
      </w:r>
      <w:bookmarkEnd w:id="11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каждому из органов управления эмитента (за исключением общего собрания акционеров (участников) раскрывается персональный состав органа управления.</w:t>
      </w:r>
      <w:proofErr w:type="gramEnd"/>
      <w:r w:rsidRPr="00FC6904">
        <w:rPr>
          <w:rFonts w:ascii="Arial" w:eastAsiaTheme="minorEastAsia" w:hAnsi="Arial" w:cs="Arial"/>
          <w:sz w:val="20"/>
          <w:szCs w:val="20"/>
          <w:lang w:eastAsia="ru-RU"/>
        </w:rPr>
        <w:t xml:space="preserve"> По каждому лицу, входящему в состав органа управления, указываются следующие сведения: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фамилия, имя, отчество (если имеется), год рождения;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образовании;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все должности, занимаемые таким лицом в эмитенте и других организациях за последние пять</w:t>
      </w:r>
      <w:proofErr w:type="gramEnd"/>
      <w:r w:rsidRPr="00FC6904">
        <w:rPr>
          <w:rFonts w:ascii="Arial" w:eastAsiaTheme="minorEastAsia" w:hAnsi="Arial" w:cs="Arial"/>
          <w:sz w:val="20"/>
          <w:szCs w:val="20"/>
          <w:lang w:eastAsia="ru-RU"/>
        </w:rPr>
        <w:t xml:space="preserve"> лет и в настоящее время в хронологическом порядке, в том числе по совместительству;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такого лица в уставном капитале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w:t>
      </w:r>
      <w:proofErr w:type="gramEnd"/>
      <w:r w:rsidRPr="00FC6904">
        <w:rPr>
          <w:rFonts w:ascii="Arial" w:eastAsiaTheme="minorEastAsia" w:hAnsi="Arial" w:cs="Arial"/>
          <w:sz w:val="20"/>
          <w:szCs w:val="20"/>
          <w:lang w:eastAsia="ru-RU"/>
        </w:rPr>
        <w:t xml:space="preserve"> опционам дочернего или зависимого общества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характер любых родственных связей с лицами, входящими в состав органов управления эмитента и (или) органов </w:t>
      </w:r>
      <w:proofErr w:type="gramStart"/>
      <w:r w:rsidRPr="00FC6904">
        <w:rPr>
          <w:rFonts w:ascii="Arial" w:eastAsiaTheme="minorEastAsia" w:hAnsi="Arial" w:cs="Arial"/>
          <w:sz w:val="20"/>
          <w:szCs w:val="20"/>
          <w:lang w:eastAsia="ru-RU"/>
        </w:rPr>
        <w:t>контроля за</w:t>
      </w:r>
      <w:proofErr w:type="gramEnd"/>
      <w:r w:rsidRPr="00FC6904">
        <w:rPr>
          <w:rFonts w:ascii="Arial" w:eastAsiaTheme="minorEastAsia" w:hAnsi="Arial" w:cs="Arial"/>
          <w:sz w:val="20"/>
          <w:szCs w:val="20"/>
          <w:lang w:eastAsia="ru-RU"/>
        </w:rPr>
        <w:t xml:space="preserve"> финансово-хозяйственной деятельностью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члену совета директоров (наблюдательного совета) эмитента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членах совета директоров (наблюдательного совета), которых эмитент считает независимыми.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Если полномочия исполнительного органа эмитента переданы другому лицу, по такому лицу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 для управляющей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полное и сокращенное фирменные наименования, ИНН (если применимо), ОГРН (если </w:t>
      </w:r>
      <w:r w:rsidRPr="00FC6904">
        <w:rPr>
          <w:rFonts w:ascii="Arial" w:eastAsiaTheme="minorEastAsia" w:hAnsi="Arial" w:cs="Arial"/>
          <w:sz w:val="20"/>
          <w:szCs w:val="20"/>
          <w:lang w:eastAsia="ru-RU"/>
        </w:rPr>
        <w:lastRenderedPageBreak/>
        <w:t>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основание передачи полномочий (дата и номер соответствующего договора, при его наличии);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место нахождения, контактный телефон и факс, адрес электронной почты;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дата выдачи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и наименование лицензирующего органа (если имеется);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по каждому органу управления управляющей организации (за исключением общего собрания акционеров (участников) - информация о персональном составе органа управления с указанием по каждому лицу, входящему в состав такого органа управления, сведений в объеме, предусмотренном настоящим пунктом для раскрытия информации о лицах, входящих в состав органов управления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 для управляющего - сведения в объеме, предусмотренном настоящим пунктом для раскрытия информации о лицах, входящих в состав органов управления эмитента.</w:t>
      </w:r>
    </w:p>
    <w:p w:rsidR="001B10C8" w:rsidRDefault="001B10C8" w:rsidP="001B10C8">
      <w:pPr>
        <w:ind w:firstLine="540"/>
        <w:jc w:val="both"/>
      </w:pPr>
    </w:p>
    <w:p w:rsidR="001B10C8" w:rsidRPr="001B10C8" w:rsidRDefault="001B10C8" w:rsidP="001B10C8">
      <w:pPr>
        <w:ind w:firstLine="540"/>
        <w:jc w:val="both"/>
        <w:rPr>
          <w:rFonts w:ascii="Arial" w:hAnsi="Arial" w:cs="Arial"/>
          <w:sz w:val="20"/>
          <w:szCs w:val="20"/>
        </w:rPr>
      </w:pPr>
      <w:r w:rsidRPr="001B10C8">
        <w:rPr>
          <w:rFonts w:ascii="Arial" w:hAnsi="Arial" w:cs="Arial"/>
          <w:sz w:val="20"/>
          <w:szCs w:val="20"/>
        </w:rPr>
        <w:t>Совет директоров (наблюдательный совет), а также коллегиальный исполнительный орга</w:t>
      </w:r>
      <w:proofErr w:type="gramStart"/>
      <w:r w:rsidRPr="001B10C8">
        <w:rPr>
          <w:rFonts w:ascii="Arial" w:hAnsi="Arial" w:cs="Arial"/>
          <w:sz w:val="20"/>
          <w:szCs w:val="20"/>
        </w:rPr>
        <w:t>н(</w:t>
      </w:r>
      <w:proofErr w:type="gramEnd"/>
      <w:r w:rsidRPr="001B10C8">
        <w:rPr>
          <w:rFonts w:ascii="Arial" w:hAnsi="Arial" w:cs="Arial"/>
          <w:sz w:val="20"/>
          <w:szCs w:val="20"/>
        </w:rPr>
        <w:t>правление, дирекция) не сформированы (не избраны), поскольку их формирование не предусмотрено Уставом Эмитента.</w:t>
      </w:r>
    </w:p>
    <w:p w:rsidR="001B10C8" w:rsidRPr="001B10C8" w:rsidRDefault="001B10C8" w:rsidP="001B10C8">
      <w:pPr>
        <w:jc w:val="both"/>
        <w:rPr>
          <w:rFonts w:ascii="Arial" w:hAnsi="Arial" w:cs="Arial"/>
          <w:sz w:val="20"/>
          <w:szCs w:val="20"/>
        </w:rPr>
      </w:pP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 xml:space="preserve">Единоличный исполнительный орган – </w:t>
      </w:r>
      <w:r>
        <w:rPr>
          <w:rFonts w:ascii="Arial" w:hAnsi="Arial" w:cs="Arial"/>
          <w:sz w:val="20"/>
          <w:szCs w:val="20"/>
        </w:rPr>
        <w:t xml:space="preserve"> </w:t>
      </w:r>
      <w:r w:rsidRPr="001B10C8">
        <w:rPr>
          <w:rFonts w:ascii="Arial" w:hAnsi="Arial" w:cs="Arial"/>
          <w:sz w:val="20"/>
          <w:szCs w:val="20"/>
        </w:rPr>
        <w:t xml:space="preserve"> </w:t>
      </w:r>
      <w:r>
        <w:rPr>
          <w:rFonts w:ascii="Arial" w:hAnsi="Arial" w:cs="Arial"/>
          <w:sz w:val="20"/>
          <w:szCs w:val="20"/>
        </w:rPr>
        <w:t>Директор, Директор.</w:t>
      </w:r>
    </w:p>
    <w:p w:rsidR="001B10C8" w:rsidRPr="001B10C8" w:rsidRDefault="001B10C8" w:rsidP="001B4463">
      <w:pPr>
        <w:spacing w:after="0" w:line="240" w:lineRule="auto"/>
        <w:jc w:val="both"/>
        <w:rPr>
          <w:rFonts w:ascii="Arial" w:hAnsi="Arial" w:cs="Arial"/>
          <w:sz w:val="20"/>
          <w:szCs w:val="20"/>
        </w:rPr>
      </w:pPr>
      <w:r>
        <w:rPr>
          <w:rFonts w:ascii="Arial" w:hAnsi="Arial" w:cs="Arial"/>
          <w:sz w:val="20"/>
          <w:szCs w:val="20"/>
        </w:rPr>
        <w:t xml:space="preserve">Директор: </w:t>
      </w:r>
      <w:r w:rsidRPr="001B10C8">
        <w:rPr>
          <w:rFonts w:ascii="Arial" w:hAnsi="Arial" w:cs="Arial"/>
          <w:sz w:val="20"/>
          <w:szCs w:val="20"/>
        </w:rPr>
        <w:t>Юзефович Игорь Сергеевич</w:t>
      </w: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Год рождения: 1968</w:t>
      </w: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Сведения об образовании:</w:t>
      </w:r>
    </w:p>
    <w:tbl>
      <w:tblPr>
        <w:tblStyle w:val="a6"/>
        <w:tblW w:w="0" w:type="auto"/>
        <w:tblLook w:val="04A0" w:firstRow="1" w:lastRow="0" w:firstColumn="1" w:lastColumn="0" w:noHBand="0" w:noVBand="1"/>
      </w:tblPr>
      <w:tblGrid>
        <w:gridCol w:w="3794"/>
        <w:gridCol w:w="2126"/>
        <w:gridCol w:w="1701"/>
        <w:gridCol w:w="1950"/>
      </w:tblGrid>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Учебное заведение</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Специальность</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Год окончания</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Квалификация</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Воронежский государственный медицинский институт</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Лечебное дело</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1996</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врач</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Воронежская государственная медицинская академия им. Н.Н. Бурденко</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медицина</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2000</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Кандидат медицинских наук</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Московская академия экономики и права г. Москвы</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Юриспруденция</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2003</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Бакалавр юриспруденции</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Московская академия экономики и права г. Москвы</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Юриспруденция</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2004</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юрист</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Российская академия государственной службы при Президенте РФ Воронежский филиал</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Государственное и муниципальное управление</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2004</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менеджер</w:t>
            </w:r>
          </w:p>
        </w:tc>
      </w:tr>
    </w:tbl>
    <w:p w:rsidR="001B10C8" w:rsidRPr="001B10C8" w:rsidRDefault="001B10C8" w:rsidP="001B4463">
      <w:pPr>
        <w:adjustRightInd w:val="0"/>
        <w:spacing w:after="0" w:line="240" w:lineRule="auto"/>
        <w:jc w:val="both"/>
        <w:rPr>
          <w:rFonts w:ascii="Arial" w:hAnsi="Arial" w:cs="Arial"/>
          <w:sz w:val="20"/>
          <w:szCs w:val="20"/>
        </w:rPr>
      </w:pPr>
    </w:p>
    <w:p w:rsidR="001B10C8" w:rsidRPr="001B10C8" w:rsidRDefault="001B10C8" w:rsidP="001B4463">
      <w:pPr>
        <w:adjustRightInd w:val="0"/>
        <w:spacing w:after="0" w:line="240" w:lineRule="auto"/>
        <w:ind w:firstLine="708"/>
        <w:jc w:val="both"/>
        <w:rPr>
          <w:rFonts w:ascii="Arial" w:hAnsi="Arial" w:cs="Arial"/>
          <w:sz w:val="20"/>
          <w:szCs w:val="20"/>
        </w:rPr>
      </w:pPr>
      <w:proofErr w:type="gramStart"/>
      <w:r w:rsidRPr="001B10C8">
        <w:rPr>
          <w:rFonts w:ascii="Arial" w:hAnsi="Arial" w:cs="Arial"/>
          <w:sz w:val="20"/>
          <w:szCs w:val="20"/>
        </w:rPr>
        <w:t>Все должности, занимаемые таким лицом в Эмитенте и других организациях за последние пять</w:t>
      </w:r>
      <w:proofErr w:type="gramEnd"/>
      <w:r w:rsidRPr="001B10C8">
        <w:rPr>
          <w:rFonts w:ascii="Arial" w:hAnsi="Arial" w:cs="Arial"/>
          <w:sz w:val="20"/>
          <w:szCs w:val="20"/>
        </w:rPr>
        <w:t xml:space="preserve"> лет и в настоящее время в хронологическом порядке, в том числе по совместительству:</w:t>
      </w:r>
    </w:p>
    <w:p w:rsidR="001B10C8" w:rsidRDefault="001B10C8" w:rsidP="001B4463">
      <w:pPr>
        <w:adjustRightInd w:val="0"/>
        <w:spacing w:after="0" w:line="240" w:lineRule="auto"/>
        <w:jc w:val="both"/>
        <w:rPr>
          <w:rFonts w:ascii="Arial" w:hAnsi="Arial" w:cs="Arial"/>
          <w:i/>
          <w:sz w:val="20"/>
          <w:szCs w:val="20"/>
        </w:rPr>
      </w:pPr>
      <w:r w:rsidRPr="001B10C8">
        <w:rPr>
          <w:rFonts w:ascii="Arial" w:hAnsi="Arial" w:cs="Arial"/>
          <w:i/>
          <w:sz w:val="20"/>
          <w:szCs w:val="20"/>
        </w:rPr>
        <w:t xml:space="preserve">За период с 2009 года по </w:t>
      </w:r>
      <w:r>
        <w:rPr>
          <w:rFonts w:ascii="Arial" w:hAnsi="Arial" w:cs="Arial"/>
          <w:i/>
          <w:sz w:val="20"/>
          <w:szCs w:val="20"/>
        </w:rPr>
        <w:t xml:space="preserve">20.05.2015 г. </w:t>
      </w:r>
      <w:r w:rsidRPr="001B10C8">
        <w:rPr>
          <w:rFonts w:ascii="Arial" w:hAnsi="Arial" w:cs="Arial"/>
          <w:i/>
          <w:sz w:val="20"/>
          <w:szCs w:val="20"/>
        </w:rPr>
        <w:t xml:space="preserve"> - Генеральный директор ООО «</w:t>
      </w:r>
      <w:proofErr w:type="spellStart"/>
      <w:r w:rsidRPr="001B10C8">
        <w:rPr>
          <w:rFonts w:ascii="Arial" w:hAnsi="Arial" w:cs="Arial"/>
          <w:i/>
          <w:sz w:val="20"/>
          <w:szCs w:val="20"/>
        </w:rPr>
        <w:t>Экспател</w:t>
      </w:r>
      <w:proofErr w:type="spellEnd"/>
      <w:r w:rsidRPr="001B10C8">
        <w:rPr>
          <w:rFonts w:ascii="Arial" w:hAnsi="Arial" w:cs="Arial"/>
          <w:i/>
          <w:sz w:val="20"/>
          <w:szCs w:val="20"/>
        </w:rPr>
        <w:t>»</w:t>
      </w:r>
      <w:r>
        <w:rPr>
          <w:rFonts w:ascii="Arial" w:hAnsi="Arial" w:cs="Arial"/>
          <w:i/>
          <w:sz w:val="20"/>
          <w:szCs w:val="20"/>
        </w:rPr>
        <w:t>;</w:t>
      </w:r>
    </w:p>
    <w:p w:rsidR="001B10C8" w:rsidRPr="001B10C8" w:rsidRDefault="001B10C8" w:rsidP="001B4463">
      <w:pPr>
        <w:adjustRightInd w:val="0"/>
        <w:spacing w:after="0" w:line="240" w:lineRule="auto"/>
        <w:jc w:val="both"/>
        <w:rPr>
          <w:rFonts w:ascii="Arial" w:hAnsi="Arial" w:cs="Arial"/>
          <w:i/>
          <w:sz w:val="20"/>
          <w:szCs w:val="20"/>
        </w:rPr>
      </w:pPr>
      <w:r>
        <w:rPr>
          <w:rFonts w:ascii="Arial" w:hAnsi="Arial" w:cs="Arial"/>
          <w:i/>
          <w:sz w:val="20"/>
          <w:szCs w:val="20"/>
        </w:rPr>
        <w:t>С 20.05.2015 г. – Директор ООО «</w:t>
      </w:r>
      <w:proofErr w:type="spellStart"/>
      <w:r>
        <w:rPr>
          <w:rFonts w:ascii="Arial" w:hAnsi="Arial" w:cs="Arial"/>
          <w:i/>
          <w:sz w:val="20"/>
          <w:szCs w:val="20"/>
        </w:rPr>
        <w:t>Экспател</w:t>
      </w:r>
      <w:proofErr w:type="spellEnd"/>
      <w:r>
        <w:rPr>
          <w:rFonts w:ascii="Arial" w:hAnsi="Arial" w:cs="Arial"/>
          <w:i/>
          <w:sz w:val="20"/>
          <w:szCs w:val="20"/>
        </w:rPr>
        <w:t>»</w:t>
      </w:r>
      <w:r w:rsidRPr="001B10C8">
        <w:rPr>
          <w:rFonts w:ascii="Arial" w:hAnsi="Arial" w:cs="Arial"/>
          <w:i/>
          <w:sz w:val="20"/>
          <w:szCs w:val="20"/>
        </w:rPr>
        <w:t>.</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sz w:val="20"/>
          <w:szCs w:val="20"/>
        </w:rPr>
        <w:t xml:space="preserve">доли участия такого лица в уставном капитале Эмитента, являющегося коммерческой организацией:  </w:t>
      </w:r>
      <w:r w:rsidRPr="001B10C8">
        <w:rPr>
          <w:rFonts w:ascii="Arial" w:hAnsi="Arial" w:cs="Arial"/>
          <w:i/>
          <w:sz w:val="20"/>
          <w:szCs w:val="20"/>
        </w:rPr>
        <w:t>100%;</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sz w:val="20"/>
          <w:szCs w:val="20"/>
        </w:rPr>
        <w:t xml:space="preserve">для Эмитентов, являющихся акционерными обществами, - также доли </w:t>
      </w:r>
      <w:proofErr w:type="spellStart"/>
      <w:r w:rsidRPr="001B10C8">
        <w:rPr>
          <w:rFonts w:ascii="Arial" w:hAnsi="Arial" w:cs="Arial"/>
          <w:sz w:val="20"/>
          <w:szCs w:val="20"/>
        </w:rPr>
        <w:t>принадлежащихтакому</w:t>
      </w:r>
      <w:proofErr w:type="spellEnd"/>
      <w:r w:rsidRPr="001B10C8">
        <w:rPr>
          <w:rFonts w:ascii="Arial" w:hAnsi="Arial" w:cs="Arial"/>
          <w:sz w:val="20"/>
          <w:szCs w:val="20"/>
        </w:rPr>
        <w:t xml:space="preserve"> лицу обыкновенных акций Эмитента: </w:t>
      </w:r>
      <w:r w:rsidRPr="001B10C8">
        <w:rPr>
          <w:rFonts w:ascii="Arial" w:hAnsi="Arial" w:cs="Arial"/>
          <w:i/>
          <w:sz w:val="20"/>
          <w:szCs w:val="20"/>
        </w:rPr>
        <w:t xml:space="preserve">организационно-правовая форма Эмитента </w:t>
      </w:r>
      <w:proofErr w:type="gramStart"/>
      <w:r w:rsidRPr="001B10C8">
        <w:rPr>
          <w:rFonts w:ascii="Arial" w:hAnsi="Arial" w:cs="Arial"/>
          <w:i/>
          <w:sz w:val="20"/>
          <w:szCs w:val="20"/>
        </w:rPr>
        <w:t>–о</w:t>
      </w:r>
      <w:proofErr w:type="gramEnd"/>
      <w:r w:rsidRPr="001B10C8">
        <w:rPr>
          <w:rFonts w:ascii="Arial" w:hAnsi="Arial" w:cs="Arial"/>
          <w:i/>
          <w:sz w:val="20"/>
          <w:szCs w:val="20"/>
        </w:rPr>
        <w:t>бщество с ограниченной ответственностью,  доля отсутствует;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1B10C8">
        <w:rPr>
          <w:rFonts w:ascii="Arial" w:hAnsi="Arial" w:cs="Arial"/>
          <w:i/>
          <w:sz w:val="20"/>
          <w:szCs w:val="20"/>
        </w:rPr>
        <w:t>организационно-правовая форма Эмитента – общество с ограниченной ответственностью</w:t>
      </w:r>
      <w:r w:rsidRPr="001B10C8">
        <w:rPr>
          <w:rFonts w:ascii="Arial" w:hAnsi="Arial" w:cs="Arial"/>
          <w:sz w:val="20"/>
          <w:szCs w:val="20"/>
        </w:rPr>
        <w:t xml:space="preserve"> </w:t>
      </w:r>
    </w:p>
    <w:p w:rsidR="001B10C8" w:rsidRPr="001B10C8" w:rsidRDefault="001B10C8" w:rsidP="001B4463">
      <w:pPr>
        <w:adjustRightInd w:val="0"/>
        <w:spacing w:after="0" w:line="240" w:lineRule="auto"/>
        <w:ind w:firstLine="708"/>
        <w:jc w:val="both"/>
        <w:rPr>
          <w:rFonts w:ascii="Arial" w:hAnsi="Arial" w:cs="Arial"/>
          <w:i/>
          <w:sz w:val="20"/>
          <w:szCs w:val="20"/>
          <w:highlight w:val="red"/>
        </w:rPr>
      </w:pPr>
      <w:r w:rsidRPr="001B10C8">
        <w:rPr>
          <w:rFonts w:ascii="Arial" w:hAnsi="Arial" w:cs="Arial"/>
          <w:sz w:val="20"/>
          <w:szCs w:val="20"/>
        </w:rPr>
        <w:t xml:space="preserve">доли участия такого лица в уставном капитале дочерних и зависимых обществ Эмитента: </w:t>
      </w:r>
      <w:r w:rsidRPr="001B10C8">
        <w:rPr>
          <w:rFonts w:ascii="Arial" w:hAnsi="Arial" w:cs="Arial"/>
          <w:i/>
          <w:sz w:val="20"/>
          <w:szCs w:val="20"/>
        </w:rPr>
        <w:t>доли в дочерних и зависимых обществах не имеет.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для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w:t>
      </w:r>
      <w:r w:rsidRPr="001B10C8">
        <w:rPr>
          <w:rFonts w:ascii="Arial" w:hAnsi="Arial" w:cs="Arial"/>
          <w:i/>
          <w:sz w:val="20"/>
          <w:szCs w:val="20"/>
        </w:rPr>
        <w:t>дочерние и зависимые общества не являются акционерными обществами</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1B10C8">
        <w:rPr>
          <w:rFonts w:ascii="Arial" w:hAnsi="Arial" w:cs="Arial"/>
          <w:i/>
          <w:sz w:val="20"/>
          <w:szCs w:val="20"/>
        </w:rPr>
        <w:t>не применимо</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lastRenderedPageBreak/>
        <w:t xml:space="preserve">характер любых родственных связей с лицами, входящими в состав органов управления Эмитента и (или) органов </w:t>
      </w:r>
      <w:proofErr w:type="gramStart"/>
      <w:r w:rsidRPr="001B10C8">
        <w:rPr>
          <w:rFonts w:ascii="Arial" w:hAnsi="Arial" w:cs="Arial"/>
          <w:sz w:val="20"/>
          <w:szCs w:val="20"/>
        </w:rPr>
        <w:t>контроля за</w:t>
      </w:r>
      <w:proofErr w:type="gramEnd"/>
      <w:r w:rsidRPr="001B10C8">
        <w:rPr>
          <w:rFonts w:ascii="Arial" w:hAnsi="Arial" w:cs="Arial"/>
          <w:sz w:val="20"/>
          <w:szCs w:val="20"/>
        </w:rPr>
        <w:t xml:space="preserve"> финансово-хозяйственной деятельностью Эмитента: </w:t>
      </w:r>
      <w:r w:rsidRPr="001B10C8">
        <w:rPr>
          <w:rFonts w:ascii="Arial" w:hAnsi="Arial" w:cs="Arial"/>
          <w:i/>
          <w:sz w:val="20"/>
          <w:szCs w:val="20"/>
        </w:rPr>
        <w:t>родственные связи отсутствуют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1B10C8">
        <w:rPr>
          <w:rFonts w:ascii="Arial" w:hAnsi="Arial" w:cs="Arial"/>
          <w:i/>
          <w:sz w:val="20"/>
          <w:szCs w:val="20"/>
        </w:rPr>
        <w:t>не привлекался.</w:t>
      </w:r>
    </w:p>
    <w:p w:rsid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1B10C8">
        <w:rPr>
          <w:rFonts w:ascii="Arial" w:hAnsi="Arial" w:cs="Arial"/>
          <w:i/>
          <w:sz w:val="20"/>
          <w:szCs w:val="20"/>
        </w:rPr>
        <w:t>указанных должностей не занимал</w:t>
      </w:r>
      <w:r w:rsidRPr="001B10C8">
        <w:rPr>
          <w:rFonts w:ascii="Arial" w:hAnsi="Arial" w:cs="Arial"/>
          <w:sz w:val="20"/>
          <w:szCs w:val="20"/>
        </w:rPr>
        <w:t>.</w:t>
      </w:r>
    </w:p>
    <w:p w:rsidR="001B4463" w:rsidRDefault="001B4463" w:rsidP="001B4463">
      <w:pPr>
        <w:adjustRightInd w:val="0"/>
        <w:spacing w:after="0" w:line="240" w:lineRule="auto"/>
        <w:ind w:firstLine="708"/>
        <w:jc w:val="both"/>
        <w:rPr>
          <w:rFonts w:ascii="Arial" w:hAnsi="Arial" w:cs="Arial"/>
          <w:sz w:val="20"/>
          <w:szCs w:val="20"/>
        </w:rPr>
      </w:pPr>
    </w:p>
    <w:p w:rsidR="001B10C8" w:rsidRDefault="001B10C8" w:rsidP="001B4463">
      <w:pPr>
        <w:adjustRightInd w:val="0"/>
        <w:spacing w:after="0" w:line="240" w:lineRule="auto"/>
        <w:ind w:firstLine="708"/>
        <w:jc w:val="both"/>
        <w:rPr>
          <w:rFonts w:ascii="Arial" w:hAnsi="Arial" w:cs="Arial"/>
          <w:sz w:val="20"/>
          <w:szCs w:val="20"/>
        </w:rPr>
      </w:pPr>
      <w:r>
        <w:rPr>
          <w:rFonts w:ascii="Arial" w:hAnsi="Arial" w:cs="Arial"/>
          <w:sz w:val="20"/>
          <w:szCs w:val="20"/>
        </w:rPr>
        <w:t>Директор: Сало Виталий Викторович</w:t>
      </w:r>
    </w:p>
    <w:p w:rsidR="001B10C8" w:rsidRDefault="001B10C8" w:rsidP="001B4463">
      <w:pPr>
        <w:adjustRightInd w:val="0"/>
        <w:spacing w:after="0" w:line="240" w:lineRule="auto"/>
        <w:ind w:firstLine="708"/>
        <w:jc w:val="both"/>
        <w:rPr>
          <w:rFonts w:ascii="Arial" w:hAnsi="Arial" w:cs="Arial"/>
          <w:sz w:val="20"/>
          <w:szCs w:val="20"/>
        </w:rPr>
      </w:pPr>
      <w:r>
        <w:rPr>
          <w:rFonts w:ascii="Arial" w:hAnsi="Arial" w:cs="Arial"/>
          <w:sz w:val="20"/>
          <w:szCs w:val="20"/>
        </w:rPr>
        <w:t>Год рождения:</w:t>
      </w:r>
      <w:r w:rsidR="00B766A3">
        <w:rPr>
          <w:rFonts w:ascii="Arial" w:hAnsi="Arial" w:cs="Arial"/>
          <w:sz w:val="20"/>
          <w:szCs w:val="20"/>
        </w:rPr>
        <w:t xml:space="preserve"> 1968</w:t>
      </w:r>
    </w:p>
    <w:p w:rsidR="00B766A3" w:rsidRDefault="00B766A3" w:rsidP="001B4463">
      <w:pPr>
        <w:adjustRightInd w:val="0"/>
        <w:spacing w:after="0" w:line="240" w:lineRule="auto"/>
        <w:ind w:firstLine="708"/>
        <w:jc w:val="both"/>
        <w:rPr>
          <w:rFonts w:ascii="Arial" w:hAnsi="Arial" w:cs="Arial"/>
          <w:sz w:val="20"/>
          <w:szCs w:val="20"/>
        </w:rPr>
      </w:pPr>
      <w:r>
        <w:rPr>
          <w:rFonts w:ascii="Arial" w:hAnsi="Arial" w:cs="Arial"/>
          <w:sz w:val="20"/>
          <w:szCs w:val="20"/>
        </w:rPr>
        <w:t>Сведения об образовании:</w:t>
      </w:r>
    </w:p>
    <w:tbl>
      <w:tblPr>
        <w:tblStyle w:val="a6"/>
        <w:tblW w:w="0" w:type="auto"/>
        <w:tblLook w:val="04A0" w:firstRow="1" w:lastRow="0" w:firstColumn="1" w:lastColumn="0" w:noHBand="0" w:noVBand="1"/>
      </w:tblPr>
      <w:tblGrid>
        <w:gridCol w:w="3680"/>
        <w:gridCol w:w="2124"/>
        <w:gridCol w:w="1666"/>
        <w:gridCol w:w="2101"/>
      </w:tblGrid>
      <w:tr w:rsidR="00B766A3" w:rsidRPr="001B10C8" w:rsidTr="00B766A3">
        <w:tc>
          <w:tcPr>
            <w:tcW w:w="3680"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Учебное заведение</w:t>
            </w:r>
          </w:p>
        </w:tc>
        <w:tc>
          <w:tcPr>
            <w:tcW w:w="2124"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Специальность</w:t>
            </w:r>
          </w:p>
        </w:tc>
        <w:tc>
          <w:tcPr>
            <w:tcW w:w="1666"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Год окончания</w:t>
            </w:r>
          </w:p>
        </w:tc>
        <w:tc>
          <w:tcPr>
            <w:tcW w:w="2101"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Квалификация</w:t>
            </w:r>
          </w:p>
        </w:tc>
      </w:tr>
      <w:tr w:rsidR="00B766A3" w:rsidRPr="001B10C8" w:rsidTr="00B766A3">
        <w:tc>
          <w:tcPr>
            <w:tcW w:w="3680" w:type="dxa"/>
          </w:tcPr>
          <w:p w:rsidR="00B766A3" w:rsidRPr="001B10C8" w:rsidRDefault="00B766A3" w:rsidP="008A4241">
            <w:pPr>
              <w:jc w:val="both"/>
              <w:rPr>
                <w:rFonts w:ascii="Arial" w:hAnsi="Arial" w:cs="Arial"/>
                <w:sz w:val="20"/>
                <w:szCs w:val="20"/>
              </w:rPr>
            </w:pPr>
            <w:r>
              <w:rPr>
                <w:rFonts w:ascii="Arial" w:hAnsi="Arial" w:cs="Arial"/>
                <w:sz w:val="20"/>
                <w:szCs w:val="20"/>
              </w:rPr>
              <w:t>Донецкий политехнический институт</w:t>
            </w:r>
          </w:p>
        </w:tc>
        <w:tc>
          <w:tcPr>
            <w:tcW w:w="2124" w:type="dxa"/>
          </w:tcPr>
          <w:p w:rsidR="00B766A3" w:rsidRPr="001B10C8" w:rsidRDefault="00B766A3" w:rsidP="008A4241">
            <w:pPr>
              <w:jc w:val="both"/>
              <w:rPr>
                <w:rFonts w:ascii="Arial" w:hAnsi="Arial" w:cs="Arial"/>
                <w:sz w:val="20"/>
                <w:szCs w:val="20"/>
              </w:rPr>
            </w:pPr>
            <w:r w:rsidRPr="00B766A3">
              <w:rPr>
                <w:rFonts w:ascii="Arial" w:hAnsi="Arial" w:cs="Arial"/>
                <w:sz w:val="20"/>
                <w:szCs w:val="20"/>
              </w:rPr>
              <w:t>Технология и комплексная механизация подземной разработки месторождений полезных ископаемых</w:t>
            </w:r>
          </w:p>
        </w:tc>
        <w:tc>
          <w:tcPr>
            <w:tcW w:w="1666" w:type="dxa"/>
          </w:tcPr>
          <w:p w:rsidR="00B766A3" w:rsidRPr="001B10C8" w:rsidRDefault="00B766A3" w:rsidP="008A4241">
            <w:pPr>
              <w:jc w:val="both"/>
              <w:rPr>
                <w:rFonts w:ascii="Arial" w:hAnsi="Arial" w:cs="Arial"/>
                <w:sz w:val="20"/>
                <w:szCs w:val="20"/>
              </w:rPr>
            </w:pPr>
            <w:r>
              <w:rPr>
                <w:rFonts w:ascii="Arial" w:hAnsi="Arial" w:cs="Arial"/>
                <w:sz w:val="20"/>
                <w:szCs w:val="20"/>
              </w:rPr>
              <w:t>1992</w:t>
            </w:r>
          </w:p>
        </w:tc>
        <w:tc>
          <w:tcPr>
            <w:tcW w:w="2101" w:type="dxa"/>
          </w:tcPr>
          <w:p w:rsidR="00B766A3" w:rsidRPr="001B10C8" w:rsidRDefault="00B766A3" w:rsidP="008A4241">
            <w:pPr>
              <w:jc w:val="both"/>
              <w:rPr>
                <w:rFonts w:ascii="Arial" w:hAnsi="Arial" w:cs="Arial"/>
                <w:sz w:val="20"/>
                <w:szCs w:val="20"/>
              </w:rPr>
            </w:pPr>
            <w:r>
              <w:rPr>
                <w:rFonts w:ascii="Arial" w:hAnsi="Arial" w:cs="Arial"/>
                <w:sz w:val="20"/>
                <w:szCs w:val="20"/>
              </w:rPr>
              <w:t>Горный инженер</w:t>
            </w:r>
          </w:p>
        </w:tc>
      </w:tr>
      <w:tr w:rsidR="00B766A3" w:rsidRPr="001B10C8" w:rsidTr="00B766A3">
        <w:tc>
          <w:tcPr>
            <w:tcW w:w="3680" w:type="dxa"/>
          </w:tcPr>
          <w:p w:rsidR="00B766A3" w:rsidRPr="001B10C8" w:rsidRDefault="00B766A3" w:rsidP="008A4241">
            <w:pPr>
              <w:jc w:val="both"/>
              <w:rPr>
                <w:rFonts w:ascii="Arial" w:hAnsi="Arial" w:cs="Arial"/>
                <w:sz w:val="20"/>
                <w:szCs w:val="20"/>
              </w:rPr>
            </w:pPr>
            <w:r>
              <w:rPr>
                <w:rFonts w:ascii="Arial" w:hAnsi="Arial" w:cs="Arial"/>
                <w:sz w:val="20"/>
                <w:szCs w:val="20"/>
              </w:rPr>
              <w:t>Всероссийская академия внешней торговли Минэкономразвития России</w:t>
            </w:r>
          </w:p>
        </w:tc>
        <w:tc>
          <w:tcPr>
            <w:tcW w:w="2124" w:type="dxa"/>
          </w:tcPr>
          <w:p w:rsidR="00B766A3" w:rsidRPr="001B10C8" w:rsidRDefault="00B766A3" w:rsidP="008A4241">
            <w:pPr>
              <w:jc w:val="both"/>
              <w:rPr>
                <w:rFonts w:ascii="Arial" w:hAnsi="Arial" w:cs="Arial"/>
                <w:sz w:val="20"/>
                <w:szCs w:val="20"/>
              </w:rPr>
            </w:pPr>
            <w:r>
              <w:rPr>
                <w:rFonts w:ascii="Arial" w:hAnsi="Arial" w:cs="Arial"/>
                <w:sz w:val="20"/>
                <w:szCs w:val="20"/>
              </w:rPr>
              <w:t>Мастер делового администрирования - финансы</w:t>
            </w:r>
          </w:p>
        </w:tc>
        <w:tc>
          <w:tcPr>
            <w:tcW w:w="1666" w:type="dxa"/>
          </w:tcPr>
          <w:p w:rsidR="00B766A3" w:rsidRPr="001B10C8" w:rsidRDefault="00B766A3" w:rsidP="008A4241">
            <w:pPr>
              <w:jc w:val="both"/>
              <w:rPr>
                <w:rFonts w:ascii="Arial" w:hAnsi="Arial" w:cs="Arial"/>
                <w:sz w:val="20"/>
                <w:szCs w:val="20"/>
              </w:rPr>
            </w:pPr>
            <w:r>
              <w:rPr>
                <w:rFonts w:ascii="Arial" w:hAnsi="Arial" w:cs="Arial"/>
                <w:sz w:val="20"/>
                <w:szCs w:val="20"/>
              </w:rPr>
              <w:t>2009</w:t>
            </w:r>
          </w:p>
        </w:tc>
        <w:tc>
          <w:tcPr>
            <w:tcW w:w="2101" w:type="dxa"/>
          </w:tcPr>
          <w:p w:rsidR="00B766A3" w:rsidRPr="001B10C8" w:rsidRDefault="00B766A3" w:rsidP="008A4241">
            <w:pPr>
              <w:jc w:val="both"/>
              <w:rPr>
                <w:rFonts w:ascii="Arial" w:hAnsi="Arial" w:cs="Arial"/>
                <w:sz w:val="20"/>
                <w:szCs w:val="20"/>
              </w:rPr>
            </w:pPr>
            <w:r>
              <w:rPr>
                <w:rFonts w:ascii="Arial" w:hAnsi="Arial" w:cs="Arial"/>
                <w:sz w:val="20"/>
                <w:szCs w:val="20"/>
              </w:rPr>
              <w:t>Мастер делового администрирования</w:t>
            </w:r>
          </w:p>
        </w:tc>
      </w:tr>
    </w:tbl>
    <w:p w:rsidR="00B766A3" w:rsidRDefault="00B766A3" w:rsidP="001B10C8">
      <w:pPr>
        <w:adjustRightInd w:val="0"/>
        <w:ind w:firstLine="708"/>
        <w:jc w:val="both"/>
        <w:rPr>
          <w:rFonts w:ascii="Arial" w:hAnsi="Arial" w:cs="Arial"/>
          <w:sz w:val="20"/>
          <w:szCs w:val="20"/>
        </w:rPr>
      </w:pPr>
    </w:p>
    <w:p w:rsidR="00B766A3" w:rsidRPr="00B766A3" w:rsidRDefault="00B766A3" w:rsidP="001B4463">
      <w:pPr>
        <w:adjustRightInd w:val="0"/>
        <w:spacing w:after="0" w:line="240" w:lineRule="auto"/>
        <w:ind w:firstLine="708"/>
        <w:jc w:val="both"/>
        <w:rPr>
          <w:rFonts w:ascii="Arial" w:hAnsi="Arial" w:cs="Arial"/>
          <w:sz w:val="20"/>
          <w:szCs w:val="20"/>
        </w:rPr>
      </w:pPr>
      <w:proofErr w:type="gramStart"/>
      <w:r w:rsidRPr="00B766A3">
        <w:rPr>
          <w:rFonts w:ascii="Arial" w:hAnsi="Arial" w:cs="Arial"/>
          <w:sz w:val="20"/>
          <w:szCs w:val="20"/>
        </w:rPr>
        <w:t>Все должности, занимаемые таким лицом в Эмитенте и других организациях за последние пять</w:t>
      </w:r>
      <w:proofErr w:type="gramEnd"/>
      <w:r w:rsidRPr="00B766A3">
        <w:rPr>
          <w:rFonts w:ascii="Arial" w:hAnsi="Arial" w:cs="Arial"/>
          <w:sz w:val="20"/>
          <w:szCs w:val="20"/>
        </w:rPr>
        <w:t xml:space="preserve"> лет и в настоящее время в хронологическом порядке, в том числе по совместительству:</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За период с 20</w:t>
      </w:r>
      <w:r>
        <w:rPr>
          <w:rFonts w:ascii="Arial" w:hAnsi="Arial" w:cs="Arial"/>
          <w:sz w:val="20"/>
          <w:szCs w:val="20"/>
        </w:rPr>
        <w:t>10</w:t>
      </w:r>
      <w:r w:rsidRPr="00B766A3">
        <w:rPr>
          <w:rFonts w:ascii="Arial" w:hAnsi="Arial" w:cs="Arial"/>
          <w:sz w:val="20"/>
          <w:szCs w:val="20"/>
        </w:rPr>
        <w:t xml:space="preserve"> года по 20.05.2015 г.  </w:t>
      </w:r>
      <w:r>
        <w:rPr>
          <w:rFonts w:ascii="Arial" w:hAnsi="Arial" w:cs="Arial"/>
          <w:sz w:val="20"/>
          <w:szCs w:val="20"/>
        </w:rPr>
        <w:t>–</w:t>
      </w:r>
      <w:r w:rsidRPr="00B766A3">
        <w:rPr>
          <w:rFonts w:ascii="Arial" w:hAnsi="Arial" w:cs="Arial"/>
          <w:sz w:val="20"/>
          <w:szCs w:val="20"/>
        </w:rPr>
        <w:t xml:space="preserve"> </w:t>
      </w:r>
      <w:r>
        <w:rPr>
          <w:rFonts w:ascii="Arial" w:hAnsi="Arial" w:cs="Arial"/>
          <w:sz w:val="20"/>
          <w:szCs w:val="20"/>
        </w:rPr>
        <w:t xml:space="preserve">первый заместитель </w:t>
      </w:r>
      <w:r w:rsidRPr="00B766A3">
        <w:rPr>
          <w:rFonts w:ascii="Arial" w:hAnsi="Arial" w:cs="Arial"/>
          <w:sz w:val="20"/>
          <w:szCs w:val="20"/>
        </w:rPr>
        <w:t>Генеральн</w:t>
      </w:r>
      <w:r>
        <w:rPr>
          <w:rFonts w:ascii="Arial" w:hAnsi="Arial" w:cs="Arial"/>
          <w:sz w:val="20"/>
          <w:szCs w:val="20"/>
        </w:rPr>
        <w:t>ого</w:t>
      </w:r>
      <w:r w:rsidRPr="00B766A3">
        <w:rPr>
          <w:rFonts w:ascii="Arial" w:hAnsi="Arial" w:cs="Arial"/>
          <w:sz w:val="20"/>
          <w:szCs w:val="20"/>
        </w:rPr>
        <w:t xml:space="preserve"> директор</w:t>
      </w:r>
      <w:proofErr w:type="gramStart"/>
      <w:r>
        <w:rPr>
          <w:rFonts w:ascii="Arial" w:hAnsi="Arial" w:cs="Arial"/>
          <w:sz w:val="20"/>
          <w:szCs w:val="20"/>
        </w:rPr>
        <w:t>а</w:t>
      </w:r>
      <w:r w:rsidRPr="00B766A3">
        <w:rPr>
          <w:rFonts w:ascii="Arial" w:hAnsi="Arial" w:cs="Arial"/>
          <w:sz w:val="20"/>
          <w:szCs w:val="20"/>
        </w:rPr>
        <w:t xml:space="preserve"> ООО</w:t>
      </w:r>
      <w:proofErr w:type="gramEnd"/>
      <w:r w:rsidRPr="00B766A3">
        <w:rPr>
          <w:rFonts w:ascii="Arial" w:hAnsi="Arial" w:cs="Arial"/>
          <w:sz w:val="20"/>
          <w:szCs w:val="20"/>
        </w:rPr>
        <w:t xml:space="preserve"> «</w:t>
      </w:r>
      <w:proofErr w:type="spellStart"/>
      <w:r w:rsidRPr="00B766A3">
        <w:rPr>
          <w:rFonts w:ascii="Arial" w:hAnsi="Arial" w:cs="Arial"/>
          <w:sz w:val="20"/>
          <w:szCs w:val="20"/>
        </w:rPr>
        <w:t>Экспател</w:t>
      </w:r>
      <w:proofErr w:type="spellEnd"/>
      <w:r w:rsidRPr="00B766A3">
        <w:rPr>
          <w:rFonts w:ascii="Arial" w:hAnsi="Arial" w:cs="Arial"/>
          <w:sz w:val="20"/>
          <w:szCs w:val="20"/>
        </w:rPr>
        <w:t>»;</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С 20.05.2015 г. – Директор ООО «</w:t>
      </w:r>
      <w:proofErr w:type="spellStart"/>
      <w:r w:rsidRPr="00B766A3">
        <w:rPr>
          <w:rFonts w:ascii="Arial" w:hAnsi="Arial" w:cs="Arial"/>
          <w:sz w:val="20"/>
          <w:szCs w:val="20"/>
        </w:rPr>
        <w:t>Экспател</w:t>
      </w:r>
      <w:proofErr w:type="spellEnd"/>
      <w:r w:rsidRPr="00B766A3">
        <w:rPr>
          <w:rFonts w:ascii="Arial" w:hAnsi="Arial" w:cs="Arial"/>
          <w:sz w:val="20"/>
          <w:szCs w:val="20"/>
        </w:rPr>
        <w:t>».</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доли участия такого лица в уставном капитале Эмитента, являющегося коммерческой организацией:  0%;</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 xml:space="preserve">для Эмитентов, являющихся акционерными обществами, - также доли </w:t>
      </w:r>
      <w:proofErr w:type="spellStart"/>
      <w:r w:rsidRPr="00B766A3">
        <w:rPr>
          <w:rFonts w:ascii="Arial" w:hAnsi="Arial" w:cs="Arial"/>
          <w:sz w:val="20"/>
          <w:szCs w:val="20"/>
        </w:rPr>
        <w:t>принадлежащихтакому</w:t>
      </w:r>
      <w:proofErr w:type="spellEnd"/>
      <w:r w:rsidRPr="00B766A3">
        <w:rPr>
          <w:rFonts w:ascii="Arial" w:hAnsi="Arial" w:cs="Arial"/>
          <w:sz w:val="20"/>
          <w:szCs w:val="20"/>
        </w:rPr>
        <w:t xml:space="preserve"> лицу обыкновенных акций Эмитента: организационно-правовая форма Эмитента </w:t>
      </w:r>
      <w:proofErr w:type="gramStart"/>
      <w:r w:rsidRPr="00B766A3">
        <w:rPr>
          <w:rFonts w:ascii="Arial" w:hAnsi="Arial" w:cs="Arial"/>
          <w:sz w:val="20"/>
          <w:szCs w:val="20"/>
        </w:rPr>
        <w:t>–о</w:t>
      </w:r>
      <w:proofErr w:type="gramEnd"/>
      <w:r w:rsidRPr="00B766A3">
        <w:rPr>
          <w:rFonts w:ascii="Arial" w:hAnsi="Arial" w:cs="Arial"/>
          <w:sz w:val="20"/>
          <w:szCs w:val="20"/>
        </w:rPr>
        <w:t>бщество с ограниченной ответственностью,  доля отсутствует;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 xml:space="preserve">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организационно-правовая форма Эмитента – общество с ограниченной ответственностью </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доли участия такого лица в уставном капитале дочерних и зависимых обществ Эмитента: доли в дочерних и зависимых обществах не имеет.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для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дочерние и зависимые общества не являются акционерными обществами</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 применимо</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B766A3">
        <w:rPr>
          <w:rFonts w:ascii="Arial" w:hAnsi="Arial" w:cs="Arial"/>
          <w:sz w:val="20"/>
          <w:szCs w:val="20"/>
        </w:rPr>
        <w:t>контроля за</w:t>
      </w:r>
      <w:proofErr w:type="gramEnd"/>
      <w:r w:rsidRPr="00B766A3">
        <w:rPr>
          <w:rFonts w:ascii="Arial" w:hAnsi="Arial" w:cs="Arial"/>
          <w:sz w:val="20"/>
          <w:szCs w:val="20"/>
        </w:rPr>
        <w:t xml:space="preserve"> финансово-хозяйственной деятельностью Эмитента: родственные связи отсутствуют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B766A3" w:rsidRPr="001B10C8"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i/>
          <w:sz w:val="20"/>
          <w:szCs w:val="20"/>
        </w:rPr>
        <w:lastRenderedPageBreak/>
        <w:t>Полномочия исполнительного органа Эмитента не переданы коммерческой организации (управляющей организации) или индивидуальному предпринимателю (управляющему).</w:t>
      </w:r>
    </w:p>
    <w:p w:rsidR="001B10C8" w:rsidRPr="001B10C8" w:rsidRDefault="001B10C8" w:rsidP="001B4463">
      <w:pPr>
        <w:adjustRightInd w:val="0"/>
        <w:spacing w:after="0" w:line="240" w:lineRule="auto"/>
        <w:jc w:val="both"/>
        <w:rPr>
          <w:rFonts w:ascii="Arial" w:hAnsi="Arial" w:cs="Arial"/>
          <w:i/>
          <w:sz w:val="20"/>
          <w:szCs w:val="20"/>
        </w:rPr>
      </w:pPr>
    </w:p>
    <w:p w:rsidR="00FC6904" w:rsidRPr="00FC6904" w:rsidRDefault="00FC6904" w:rsidP="005F58DA">
      <w:pPr>
        <w:pStyle w:val="2"/>
        <w:rPr>
          <w:rFonts w:eastAsiaTheme="minorEastAsia"/>
          <w:lang w:eastAsia="ru-RU"/>
        </w:rPr>
      </w:pPr>
      <w:bookmarkStart w:id="119" w:name="Par5768"/>
      <w:bookmarkStart w:id="120" w:name="_Toc428271246"/>
      <w:bookmarkEnd w:id="119"/>
      <w:r w:rsidRPr="00FC6904">
        <w:rPr>
          <w:rFonts w:eastAsiaTheme="minorEastAsia"/>
          <w:lang w:eastAsia="ru-RU"/>
        </w:rPr>
        <w:t>5.3. Сведения о размере вознаграждения и (или) компенсации расходов по каждому органу управления эмитента</w:t>
      </w:r>
      <w:bookmarkEnd w:id="120"/>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раскрывается за отчетные периоды, состоящие из 6, 9 и 12 месяцев текущего года соответственно.</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w:t>
      </w:r>
      <w:proofErr w:type="gramEnd"/>
      <w:r w:rsidRPr="000A448A">
        <w:rPr>
          <w:rFonts w:ascii="Arial" w:eastAsiaTheme="minorEastAsia" w:hAnsi="Arial" w:cs="Arial"/>
          <w:sz w:val="20"/>
          <w:szCs w:val="20"/>
          <w:lang w:eastAsia="ru-RU"/>
        </w:rPr>
        <w:t xml:space="preserve">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w:t>
      </w:r>
      <w:proofErr w:type="gramStart"/>
      <w:r w:rsidRPr="000A448A">
        <w:rPr>
          <w:rFonts w:ascii="Arial" w:eastAsiaTheme="minorEastAsia" w:hAnsi="Arial" w:cs="Arial"/>
          <w:sz w:val="20"/>
          <w:szCs w:val="20"/>
          <w:lang w:eastAsia="ru-RU"/>
        </w:rPr>
        <w:t>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w:t>
      </w:r>
      <w:proofErr w:type="gramEnd"/>
      <w:r w:rsidRPr="000A448A">
        <w:rPr>
          <w:rFonts w:ascii="Arial" w:eastAsiaTheme="minorEastAsia" w:hAnsi="Arial" w:cs="Arial"/>
          <w:sz w:val="20"/>
          <w:szCs w:val="20"/>
          <w:lang w:eastAsia="ru-RU"/>
        </w:rPr>
        <w:t xml:space="preserve">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В первом полугодии 2015 года Совет директоров (наблюдательный совет) и коллегиальный исполнительный орган не сформированы (не избраны), поскольку их формирование не предусмотрено Уставом Эмитента.</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В связи с этим, вознаграждение им не выплачивалось.</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0A448A">
        <w:rPr>
          <w:rFonts w:ascii="Arial" w:eastAsiaTheme="minorEastAsia" w:hAnsi="Arial" w:cs="Arial"/>
          <w:sz w:val="20"/>
          <w:szCs w:val="20"/>
          <w:lang w:eastAsia="ru-RU"/>
        </w:rPr>
        <w:t>Если эмитентом является акционерный инвестиционный фонд, описываются также с указанием размера вознаграждения управляющей компании, осуществляющей доверительное управление активами такого фонда, специализированного депозитария, регистратора, оценщика и аудитора такого фонда, а также все виды расходов, связанных с управлением акционерным инвестиционным фондом, в том числе с содержанием имущества, принадлежащего акционерному инвестиционному фонду, и совершением сделок с указанным имуществом, которые были выплачены эмитентом в</w:t>
      </w:r>
      <w:proofErr w:type="gramEnd"/>
      <w:r w:rsidRPr="000A448A">
        <w:rPr>
          <w:rFonts w:ascii="Arial" w:eastAsiaTheme="minorEastAsia" w:hAnsi="Arial" w:cs="Arial"/>
          <w:sz w:val="20"/>
          <w:szCs w:val="20"/>
          <w:lang w:eastAsia="ru-RU"/>
        </w:rPr>
        <w:t xml:space="preserve"> течение соответствующего отчетного периода. Дополнительно указываются сведения о принятых уполномоченными органами управления акционерного инвестиционного фонда решениях и (или) существующих соглашениях относительно размера такого вознаграждения, подлежащего выплате.</w:t>
      </w:r>
      <w:r w:rsidR="000A448A" w:rsidRPr="000A448A">
        <w:rPr>
          <w:rFonts w:ascii="Arial" w:eastAsiaTheme="minorEastAsia" w:hAnsi="Arial" w:cs="Arial"/>
          <w:sz w:val="20"/>
          <w:szCs w:val="20"/>
          <w:lang w:eastAsia="ru-RU"/>
        </w:rPr>
        <w:t xml:space="preserve"> </w:t>
      </w:r>
      <w:r w:rsidR="000A448A" w:rsidRPr="000A448A">
        <w:rPr>
          <w:rFonts w:ascii="Arial" w:eastAsiaTheme="minorEastAsia" w:hAnsi="Arial" w:cs="Arial"/>
          <w:i/>
          <w:sz w:val="20"/>
          <w:szCs w:val="20"/>
          <w:lang w:eastAsia="ru-RU"/>
        </w:rPr>
        <w:t>Эмитент не является акционерным инвестиционным фондом</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Сведения, указанные в настоящем пункте, не могут являться предметом соглашения о конфиденциальной информации, препятствующего их раскрытию в ежеквартальном отчете.</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21" w:name="Par5774"/>
      <w:bookmarkStart w:id="122" w:name="_Toc428271247"/>
      <w:bookmarkEnd w:id="121"/>
      <w:r w:rsidRPr="00FC6904">
        <w:rPr>
          <w:rFonts w:eastAsiaTheme="minorEastAsia"/>
          <w:lang w:eastAsia="ru-RU"/>
        </w:rPr>
        <w:t xml:space="preserve">5.4. Сведения о структуре и компетенции органов </w:t>
      </w:r>
      <w:proofErr w:type="gramStart"/>
      <w:r w:rsidRPr="00FC6904">
        <w:rPr>
          <w:rFonts w:eastAsiaTheme="minorEastAsia"/>
          <w:lang w:eastAsia="ru-RU"/>
        </w:rPr>
        <w:t>контроля за</w:t>
      </w:r>
      <w:proofErr w:type="gramEnd"/>
      <w:r w:rsidRPr="00FC6904">
        <w:rPr>
          <w:rFonts w:eastAsiaTheme="minorEastAsia"/>
          <w:lang w:eastAsia="ru-RU"/>
        </w:rPr>
        <w:t xml:space="preserve"> финансово-хозяйственной деятельностью эмитента, а также об организации системы управления рисками и внутреннего контроля</w:t>
      </w:r>
      <w:bookmarkEnd w:id="122"/>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Приводится полное описание структуры органов </w:t>
      </w:r>
      <w:proofErr w:type="gramStart"/>
      <w:r w:rsidRPr="000A448A">
        <w:rPr>
          <w:rFonts w:ascii="Arial" w:eastAsiaTheme="minorEastAsia" w:hAnsi="Arial" w:cs="Arial"/>
          <w:sz w:val="20"/>
          <w:szCs w:val="20"/>
          <w:lang w:eastAsia="ru-RU"/>
        </w:rPr>
        <w:t>контроля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Указываются сведения об организации системы управления рисками и внутреннего контроля </w:t>
      </w:r>
      <w:r w:rsidRPr="000A448A">
        <w:rPr>
          <w:rFonts w:ascii="Arial" w:eastAsiaTheme="minorEastAsia" w:hAnsi="Arial" w:cs="Arial"/>
          <w:sz w:val="20"/>
          <w:szCs w:val="20"/>
          <w:lang w:eastAsia="ru-RU"/>
        </w:rPr>
        <w:lastRenderedPageBreak/>
        <w:t>за финансово-хозяйственной деятельностью эмитента, в том числе</w:t>
      </w:r>
      <w:proofErr w:type="gramStart"/>
      <w:r w:rsidR="000A448A" w:rsidRPr="000A448A">
        <w:rPr>
          <w:rFonts w:ascii="Arial" w:eastAsiaTheme="minorEastAsia" w:hAnsi="Arial" w:cs="Arial"/>
          <w:sz w:val="20"/>
          <w:szCs w:val="20"/>
          <w:lang w:eastAsia="ru-RU"/>
        </w:rPr>
        <w:t xml:space="preserve"> </w:t>
      </w:r>
      <w:r w:rsidRPr="000A448A">
        <w:rPr>
          <w:rFonts w:ascii="Arial" w:eastAsiaTheme="minorEastAsia" w:hAnsi="Arial" w:cs="Arial"/>
          <w:sz w:val="20"/>
          <w:szCs w:val="20"/>
          <w:lang w:eastAsia="ru-RU"/>
        </w:rPr>
        <w:t>:</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информация о наличии комитета по аудиту совета директоров (наблюдательного совета) эмитента, его функциях, персональном и количественном составе</w:t>
      </w:r>
      <w:r w:rsidR="000A448A" w:rsidRPr="000A448A">
        <w:rPr>
          <w:rFonts w:ascii="Arial" w:eastAsiaTheme="minorEastAsia" w:hAnsi="Arial" w:cs="Arial"/>
          <w:sz w:val="20"/>
          <w:szCs w:val="20"/>
          <w:lang w:eastAsia="ru-RU"/>
        </w:rPr>
        <w:t xml:space="preserve"> </w:t>
      </w:r>
      <w:r w:rsidR="000A448A" w:rsidRPr="000A448A">
        <w:rPr>
          <w:rFonts w:ascii="Arial" w:hAnsi="Arial" w:cs="Arial"/>
          <w:i/>
          <w:sz w:val="20"/>
          <w:szCs w:val="20"/>
        </w:rPr>
        <w:t>комитет по аудиту совета директоров (наблюдательного совета) Эмитента структурой Эмитента не предусмотрен</w:t>
      </w:r>
      <w:r w:rsidRPr="000A448A">
        <w:rPr>
          <w:rFonts w:ascii="Arial" w:eastAsiaTheme="minorEastAsia" w:hAnsi="Arial" w:cs="Arial"/>
          <w:sz w:val="20"/>
          <w:szCs w:val="20"/>
          <w:lang w:eastAsia="ru-RU"/>
        </w:rPr>
        <w:t>;</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rsidRPr="000A448A">
        <w:rPr>
          <w:rFonts w:ascii="Arial" w:eastAsiaTheme="minorEastAsia" w:hAnsi="Arial" w:cs="Arial"/>
          <w:sz w:val="20"/>
          <w:szCs w:val="20"/>
          <w:lang w:eastAsia="ru-RU"/>
        </w:rPr>
        <w:t>контроль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его задачах и функциях;</w:t>
      </w:r>
      <w:r w:rsidR="000A448A" w:rsidRPr="000A448A">
        <w:rPr>
          <w:rFonts w:ascii="Arial" w:eastAsiaTheme="minorEastAsia" w:hAnsi="Arial" w:cs="Arial"/>
          <w:sz w:val="20"/>
          <w:szCs w:val="20"/>
          <w:lang w:eastAsia="ru-RU"/>
        </w:rPr>
        <w:t xml:space="preserve"> </w:t>
      </w:r>
      <w:proofErr w:type="gramStart"/>
      <w:r w:rsidR="000A448A" w:rsidRPr="000A448A">
        <w:rPr>
          <w:rFonts w:ascii="Arial" w:eastAsiaTheme="minorEastAsia" w:hAnsi="Arial" w:cs="Arial"/>
          <w:sz w:val="20"/>
          <w:szCs w:val="20"/>
          <w:lang w:eastAsia="ru-RU"/>
        </w:rPr>
        <w:t>О</w:t>
      </w:r>
      <w:r w:rsidR="000A448A" w:rsidRPr="000A448A">
        <w:rPr>
          <w:rFonts w:ascii="Arial" w:eastAsiaTheme="minorEastAsia" w:hAnsi="Arial" w:cs="Arial"/>
          <w:i/>
          <w:sz w:val="20"/>
          <w:szCs w:val="20"/>
          <w:lang w:eastAsia="ru-RU"/>
        </w:rPr>
        <w:t>тдельное структурное подразделение (подразделения)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структурой Эмитента не предусмотрен.</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информация о налич</w:t>
      </w:r>
      <w:proofErr w:type="gramStart"/>
      <w:r w:rsidRPr="000A448A">
        <w:rPr>
          <w:rFonts w:ascii="Arial" w:eastAsiaTheme="minorEastAsia" w:hAnsi="Arial" w:cs="Arial"/>
          <w:sz w:val="20"/>
          <w:szCs w:val="20"/>
          <w:lang w:eastAsia="ru-RU"/>
        </w:rPr>
        <w:t>ии у э</w:t>
      </w:r>
      <w:proofErr w:type="gramEnd"/>
      <w:r w:rsidRPr="000A448A">
        <w:rPr>
          <w:rFonts w:ascii="Arial" w:eastAsiaTheme="minorEastAsia" w:hAnsi="Arial" w:cs="Arial"/>
          <w:sz w:val="20"/>
          <w:szCs w:val="20"/>
          <w:lang w:eastAsia="ru-RU"/>
        </w:rPr>
        <w:t>митента отдельного структурного подразделения (службы) внутреннего аудита, его задачах и функциях.</w:t>
      </w:r>
      <w:r w:rsidR="000A448A" w:rsidRPr="000A448A">
        <w:t xml:space="preserve"> О</w:t>
      </w:r>
      <w:r w:rsidR="000A448A" w:rsidRPr="000A448A">
        <w:rPr>
          <w:rFonts w:ascii="Arial" w:eastAsiaTheme="minorEastAsia" w:hAnsi="Arial" w:cs="Arial"/>
          <w:i/>
          <w:sz w:val="20"/>
          <w:szCs w:val="20"/>
          <w:lang w:eastAsia="ru-RU"/>
        </w:rPr>
        <w:t xml:space="preserve">тдельное структурное подразделение (служба) внутреннего аудита структурой Эмитента не </w:t>
      </w:r>
      <w:proofErr w:type="gramStart"/>
      <w:r w:rsidR="000A448A" w:rsidRPr="000A448A">
        <w:rPr>
          <w:rFonts w:ascii="Arial" w:eastAsiaTheme="minorEastAsia" w:hAnsi="Arial" w:cs="Arial"/>
          <w:i/>
          <w:sz w:val="20"/>
          <w:szCs w:val="20"/>
          <w:lang w:eastAsia="ru-RU"/>
        </w:rPr>
        <w:t>предусмотрены</w:t>
      </w:r>
      <w:proofErr w:type="gramEnd"/>
      <w:r w:rsidR="000A448A" w:rsidRPr="000A448A">
        <w:rPr>
          <w:rFonts w:ascii="Arial" w:eastAsiaTheme="minorEastAsia" w:hAnsi="Arial" w:cs="Arial"/>
          <w:i/>
          <w:sz w:val="20"/>
          <w:szCs w:val="20"/>
          <w:lang w:eastAsia="ru-RU"/>
        </w:rPr>
        <w:t>.</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rsidR="000A448A" w:rsidRPr="000A448A">
        <w:rPr>
          <w:rFonts w:ascii="Arial" w:eastAsiaTheme="minorEastAsia" w:hAnsi="Arial" w:cs="Arial"/>
          <w:sz w:val="20"/>
          <w:szCs w:val="20"/>
          <w:lang w:eastAsia="ru-RU"/>
        </w:rPr>
        <w:t xml:space="preserve"> </w:t>
      </w:r>
      <w:r w:rsidR="000A448A" w:rsidRPr="000A448A">
        <w:rPr>
          <w:rFonts w:ascii="Arial" w:eastAsiaTheme="minorEastAsia" w:hAnsi="Arial" w:cs="Arial"/>
          <w:i/>
          <w:sz w:val="20"/>
          <w:szCs w:val="20"/>
          <w:lang w:eastAsia="ru-RU"/>
        </w:rPr>
        <w:t>Сведения о политике Эмитента в области управления рисками и внутреннего контроля отсутствуют,  внутренний документ, устанавливающий правила по предотвращению неправомерного использования конфиденциальной и инсайдерской информации отсутствует.</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23" w:name="Par5782"/>
      <w:bookmarkStart w:id="124" w:name="_Toc428271248"/>
      <w:bookmarkEnd w:id="123"/>
      <w:r w:rsidRPr="00FC6904">
        <w:rPr>
          <w:rFonts w:eastAsiaTheme="minorEastAsia"/>
          <w:lang w:eastAsia="ru-RU"/>
        </w:rPr>
        <w:t xml:space="preserve">5.5. Информация о лицах, входящих в состав органов </w:t>
      </w:r>
      <w:proofErr w:type="gramStart"/>
      <w:r w:rsidRPr="00FC6904">
        <w:rPr>
          <w:rFonts w:eastAsiaTheme="minorEastAsia"/>
          <w:lang w:eastAsia="ru-RU"/>
        </w:rPr>
        <w:t>контроля за</w:t>
      </w:r>
      <w:proofErr w:type="gramEnd"/>
      <w:r w:rsidRPr="00FC6904">
        <w:rPr>
          <w:rFonts w:eastAsiaTheme="minorEastAsia"/>
          <w:lang w:eastAsia="ru-RU"/>
        </w:rPr>
        <w:t xml:space="preserve"> финансово-хозяйственной деятельностью эмитента</w:t>
      </w:r>
      <w:bookmarkEnd w:id="124"/>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Раскрывается информация о ревизоре или о персональном составе ревизионной комиссии и иных органов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с указанием по каждому члену такого органа эмитента следующих сведений:</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фамилии, имени, отчества (если имеется), года рождения;</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сведений об образовании;</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всех должностей, занимаемых членом органа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в эмитенте и других организациях за последние пять лет и в настоящее время в хронологическом порядке, в том числе по совместительству;</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доли участия члена органа эмитента по контролю за его финансово-хозяйственной деятельностью в уставном капитале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доли участия члена органа эмитента по контролю за его финансово-хозяйственной деятельностью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w:t>
      </w:r>
      <w:proofErr w:type="gramEnd"/>
      <w:r w:rsidRPr="000A448A">
        <w:rPr>
          <w:rFonts w:ascii="Arial" w:eastAsiaTheme="minorEastAsia" w:hAnsi="Arial" w:cs="Arial"/>
          <w:sz w:val="20"/>
          <w:szCs w:val="20"/>
          <w:lang w:eastAsia="ru-RU"/>
        </w:rPr>
        <w:t xml:space="preserve"> в результате осуществления прав по принадлежащим ему опционам дочернего или зависимого общества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характера любых родственных связей между членом органа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сведений </w:t>
      </w:r>
      <w:proofErr w:type="gramStart"/>
      <w:r w:rsidRPr="000A448A">
        <w:rPr>
          <w:rFonts w:ascii="Arial" w:eastAsiaTheme="minorEastAsia" w:hAnsi="Arial" w:cs="Arial"/>
          <w:sz w:val="20"/>
          <w:szCs w:val="20"/>
          <w:lang w:eastAsia="ru-RU"/>
        </w:rPr>
        <w:t>о привлечении члена органа эмитента по контролю за его финансово-хозяйственной деятельностью к административной ответственности за правонарушения</w:t>
      </w:r>
      <w:proofErr w:type="gramEnd"/>
      <w:r w:rsidRPr="000A448A">
        <w:rPr>
          <w:rFonts w:ascii="Arial" w:eastAsiaTheme="minorEastAsia" w:hAnsi="Arial" w:cs="Arial"/>
          <w:sz w:val="20"/>
          <w:szCs w:val="20"/>
          <w:lang w:eastAsia="ru-RU"/>
        </w:rPr>
        <w:t xml:space="preserve">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сведений </w:t>
      </w:r>
      <w:proofErr w:type="gramStart"/>
      <w:r w:rsidRPr="000A448A">
        <w:rPr>
          <w:rFonts w:ascii="Arial" w:eastAsiaTheme="minorEastAsia" w:hAnsi="Arial" w:cs="Arial"/>
          <w:sz w:val="20"/>
          <w:szCs w:val="20"/>
          <w:lang w:eastAsia="ru-RU"/>
        </w:rPr>
        <w:t>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w:t>
      </w:r>
      <w:proofErr w:type="gramEnd"/>
      <w:r w:rsidRPr="000A448A">
        <w:rPr>
          <w:rFonts w:ascii="Arial" w:eastAsiaTheme="minorEastAsia" w:hAnsi="Arial" w:cs="Arial"/>
          <w:sz w:val="20"/>
          <w:szCs w:val="20"/>
          <w:lang w:eastAsia="ru-RU"/>
        </w:rPr>
        <w:t xml:space="preserve">,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0A448A">
        <w:rPr>
          <w:rFonts w:ascii="Arial" w:eastAsiaTheme="minorEastAsia" w:hAnsi="Arial" w:cs="Arial"/>
          <w:sz w:val="20"/>
          <w:szCs w:val="20"/>
          <w:lang w:eastAsia="ru-RU"/>
        </w:rPr>
        <w:lastRenderedPageBreak/>
        <w:t>несостоятельности (банкротстве).</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roofErr w:type="gramEnd"/>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 xml:space="preserve">Эмитентом не избирались Ревизионная комиссия (Ревизор) и иные органы Эмитента по </w:t>
      </w:r>
      <w:proofErr w:type="gramStart"/>
      <w:r w:rsidRPr="000A448A">
        <w:rPr>
          <w:rFonts w:ascii="Arial" w:eastAsiaTheme="minorEastAsia" w:hAnsi="Arial" w:cs="Arial"/>
          <w:i/>
          <w:sz w:val="20"/>
          <w:szCs w:val="20"/>
          <w:lang w:eastAsia="ru-RU"/>
        </w:rPr>
        <w:t>контролю за</w:t>
      </w:r>
      <w:proofErr w:type="gramEnd"/>
      <w:r w:rsidRPr="000A448A">
        <w:rPr>
          <w:rFonts w:ascii="Arial" w:eastAsiaTheme="minorEastAsia" w:hAnsi="Arial" w:cs="Arial"/>
          <w:i/>
          <w:sz w:val="20"/>
          <w:szCs w:val="20"/>
          <w:lang w:eastAsia="ru-RU"/>
        </w:rPr>
        <w:t xml:space="preserve"> его финансово-хозяйственной деятельностью. </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i/>
          <w:sz w:val="20"/>
          <w:szCs w:val="20"/>
          <w:lang w:eastAsia="ru-RU"/>
        </w:rPr>
        <w:t>Обязательное формирование Ревизионной комиссии (Ревизора) предусмотрено, в случае если общество имеет более 15 участников (п.6 ст.32 Федерального закона от 08.02.1998 N 14-ФЗ (ред. от 05.05.2014) «Об обществах с ограниченной ответственностью»).</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5F58DA" w:rsidRDefault="00FC6904" w:rsidP="000A448A">
      <w:pPr>
        <w:pStyle w:val="2"/>
        <w:rPr>
          <w:rFonts w:eastAsiaTheme="minorEastAsia"/>
          <w:lang w:eastAsia="ru-RU"/>
        </w:rPr>
      </w:pPr>
      <w:bookmarkStart w:id="125" w:name="Par5794"/>
      <w:bookmarkStart w:id="126" w:name="_Toc428271249"/>
      <w:bookmarkEnd w:id="125"/>
      <w:r w:rsidRPr="005F58DA">
        <w:rPr>
          <w:rFonts w:eastAsiaTheme="minorEastAsia"/>
          <w:lang w:eastAsia="ru-RU"/>
        </w:rPr>
        <w:t xml:space="preserve">5.6. Сведения о размере вознаграждения и (или) компенсации расходов по органу </w:t>
      </w:r>
      <w:proofErr w:type="gramStart"/>
      <w:r w:rsidRPr="005F58DA">
        <w:rPr>
          <w:rFonts w:eastAsiaTheme="minorEastAsia"/>
          <w:lang w:eastAsia="ru-RU"/>
        </w:rPr>
        <w:t>контроля за</w:t>
      </w:r>
      <w:proofErr w:type="gramEnd"/>
      <w:r w:rsidRPr="005F58DA">
        <w:rPr>
          <w:rFonts w:eastAsiaTheme="minorEastAsia"/>
          <w:lang w:eastAsia="ru-RU"/>
        </w:rPr>
        <w:t xml:space="preserve"> финансово-хозяйственной деятельностью эмитента</w:t>
      </w:r>
      <w:bookmarkEnd w:id="126"/>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раскрывается за отчетные периоды, состоящие из 6, 9 и 12 месяцев текущего года соответственно.</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0A448A">
        <w:rPr>
          <w:rFonts w:ascii="Arial" w:eastAsiaTheme="minorEastAsia" w:hAnsi="Arial" w:cs="Arial"/>
          <w:sz w:val="20"/>
          <w:szCs w:val="20"/>
          <w:lang w:eastAsia="ru-RU"/>
        </w:rP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0A448A">
        <w:rPr>
          <w:rFonts w:ascii="Arial" w:eastAsiaTheme="minorEastAsia" w:hAnsi="Arial" w:cs="Arial"/>
          <w:sz w:val="20"/>
          <w:szCs w:val="20"/>
          <w:lang w:eastAsia="ru-RU"/>
        </w:rPr>
        <w:t>контроля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компенсированные эмитентом в течение соответствующего отчетного периода.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0A448A" w:rsidRPr="000A448A" w:rsidRDefault="000A448A"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 xml:space="preserve">Вознаграждения не выплачивались, поскольку Эмитентом не избирались Ревизионная комиссия (Ревизор) и иные органы Эмитента по </w:t>
      </w:r>
      <w:proofErr w:type="gramStart"/>
      <w:r w:rsidRPr="000A448A">
        <w:rPr>
          <w:rFonts w:ascii="Arial" w:eastAsiaTheme="minorEastAsia" w:hAnsi="Arial" w:cs="Arial"/>
          <w:i/>
          <w:sz w:val="20"/>
          <w:szCs w:val="20"/>
          <w:lang w:eastAsia="ru-RU"/>
        </w:rPr>
        <w:t>контролю за</w:t>
      </w:r>
      <w:proofErr w:type="gramEnd"/>
      <w:r w:rsidRPr="000A448A">
        <w:rPr>
          <w:rFonts w:ascii="Arial" w:eastAsiaTheme="minorEastAsia" w:hAnsi="Arial" w:cs="Arial"/>
          <w:i/>
          <w:sz w:val="20"/>
          <w:szCs w:val="20"/>
          <w:lang w:eastAsia="ru-RU"/>
        </w:rPr>
        <w:t xml:space="preserve"> его финансово-хозяйственной деятельностью.</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Сведения, указанные в настоящем пункте, не могут являться предметом соглашения о конфиденциальной информации, препятствующего их ра</w:t>
      </w:r>
      <w:r w:rsidR="000A448A" w:rsidRPr="000A448A">
        <w:rPr>
          <w:rFonts w:ascii="Arial" w:eastAsiaTheme="minorEastAsia" w:hAnsi="Arial" w:cs="Arial"/>
          <w:sz w:val="20"/>
          <w:szCs w:val="20"/>
          <w:lang w:eastAsia="ru-RU"/>
        </w:rPr>
        <w:t>скрытию в ежеквартальном отчете: такие соглашения отсутствуют.</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27" w:name="Par5799"/>
      <w:bookmarkStart w:id="128" w:name="_Toc428271250"/>
      <w:bookmarkEnd w:id="127"/>
      <w:r w:rsidRPr="00FC6904">
        <w:rPr>
          <w:rFonts w:eastAsiaTheme="minorEastAsia"/>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128"/>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указывается за отчетные периоды, состоящие из 6, 9 и 12 месяцев текущего года соответственно.</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79"/>
        <w:gridCol w:w="4601"/>
      </w:tblGrid>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034F6">
              <w:rPr>
                <w:rFonts w:ascii="Arial" w:eastAsiaTheme="minorEastAsia" w:hAnsi="Arial" w:cs="Arial"/>
                <w:sz w:val="20"/>
                <w:szCs w:val="20"/>
                <w:lang w:eastAsia="ru-RU"/>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034F6">
              <w:rPr>
                <w:rFonts w:ascii="Arial" w:eastAsiaTheme="minorEastAsia" w:hAnsi="Arial" w:cs="Arial"/>
                <w:sz w:val="20"/>
                <w:szCs w:val="20"/>
                <w:lang w:eastAsia="ru-RU"/>
              </w:rPr>
              <w:t>Значение показателя за соответствующие отчетные периоды</w:t>
            </w:r>
            <w:r w:rsidR="00F034F6" w:rsidRPr="00F034F6">
              <w:rPr>
                <w:rFonts w:ascii="Arial" w:eastAsiaTheme="minorEastAsia" w:hAnsi="Arial" w:cs="Arial"/>
                <w:sz w:val="20"/>
                <w:szCs w:val="20"/>
                <w:lang w:eastAsia="ru-RU"/>
              </w:rPr>
              <w:t xml:space="preserve"> (6 мес. 2015 г.)</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lastRenderedPageBreak/>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034F6"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034F6">
              <w:rPr>
                <w:rFonts w:ascii="Arial" w:eastAsiaTheme="minorEastAsia" w:hAnsi="Arial" w:cs="Arial"/>
                <w:sz w:val="20"/>
                <w:szCs w:val="20"/>
                <w:lang w:eastAsia="ru-RU"/>
              </w:rPr>
              <w:t>56</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034F6"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034F6">
              <w:rPr>
                <w:rFonts w:ascii="Arial" w:eastAsiaTheme="minorEastAsia" w:hAnsi="Arial" w:cs="Arial"/>
                <w:sz w:val="20"/>
                <w:szCs w:val="20"/>
                <w:lang w:eastAsia="ru-RU"/>
              </w:rPr>
              <w:t>41 318 840,67</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034F6"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034F6">
              <w:rPr>
                <w:rFonts w:ascii="Arial" w:eastAsiaTheme="minorEastAsia" w:hAnsi="Arial" w:cs="Arial"/>
                <w:sz w:val="20"/>
                <w:szCs w:val="20"/>
                <w:lang w:eastAsia="ru-RU"/>
              </w:rPr>
              <w:t>11 224 408,48</w:t>
            </w:r>
          </w:p>
        </w:tc>
      </w:tr>
    </w:tbl>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финансово-хозяйственной деятельности эмитента.</w:t>
      </w:r>
    </w:p>
    <w:p w:rsidR="00FC6904" w:rsidRPr="00BC0AF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C0AF8">
        <w:rPr>
          <w:rFonts w:ascii="Arial" w:eastAsiaTheme="minorEastAsia" w:hAnsi="Arial" w:cs="Arial"/>
          <w:sz w:val="20"/>
          <w:szCs w:val="20"/>
          <w:lang w:eastAsia="ru-RU"/>
        </w:rPr>
        <w:t>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w:t>
      </w:r>
    </w:p>
    <w:p w:rsidR="00BC0AF8" w:rsidRPr="00BC0AF8" w:rsidRDefault="00BC0AF8" w:rsidP="00BC0AF8">
      <w:pPr>
        <w:rPr>
          <w:rFonts w:ascii="Arial" w:eastAsiaTheme="minorEastAsia" w:hAnsi="Arial" w:cs="Arial"/>
          <w:i/>
          <w:sz w:val="20"/>
          <w:szCs w:val="20"/>
          <w:lang w:eastAsia="ru-RU"/>
        </w:rPr>
      </w:pPr>
      <w:r w:rsidRPr="00BC0AF8">
        <w:rPr>
          <w:rFonts w:ascii="Arial" w:eastAsiaTheme="minorEastAsia" w:hAnsi="Arial" w:cs="Arial"/>
          <w:i/>
          <w:sz w:val="20"/>
          <w:szCs w:val="20"/>
          <w:lang w:eastAsia="ru-RU"/>
        </w:rPr>
        <w:t>Такие ключевые сотрудники отсутствуют.</w:t>
      </w:r>
    </w:p>
    <w:p w:rsidR="00FC6904" w:rsidRPr="00BC0AF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C0AF8">
        <w:rPr>
          <w:rFonts w:ascii="Arial" w:eastAsiaTheme="minorEastAsia" w:hAnsi="Arial" w:cs="Arial"/>
          <w:sz w:val="20"/>
          <w:szCs w:val="20"/>
          <w:lang w:eastAsia="ru-RU"/>
        </w:rPr>
        <w:t>В случае если сотрудниками (работниками) эмитента создан профсоюзный орган, указывается на это обстоятельство.</w:t>
      </w:r>
    </w:p>
    <w:p w:rsidR="00BC0AF8" w:rsidRPr="00BC0AF8" w:rsidRDefault="00BC0AF8"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C0AF8">
        <w:rPr>
          <w:rFonts w:ascii="Arial" w:eastAsiaTheme="minorEastAsia" w:hAnsi="Arial" w:cs="Arial"/>
          <w:i/>
          <w:sz w:val="20"/>
          <w:szCs w:val="20"/>
          <w:lang w:eastAsia="ru-RU"/>
        </w:rPr>
        <w:t>Профсоюзный орган у Эмитента отсутствует.</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5F58DA" w:rsidRDefault="00FC6904" w:rsidP="00FC6904">
      <w:pPr>
        <w:widowControl w:val="0"/>
        <w:autoSpaceDE w:val="0"/>
        <w:autoSpaceDN w:val="0"/>
        <w:adjustRightInd w:val="0"/>
        <w:spacing w:after="0" w:line="240" w:lineRule="auto"/>
        <w:ind w:firstLine="540"/>
        <w:jc w:val="both"/>
        <w:outlineLvl w:val="3"/>
        <w:rPr>
          <w:rStyle w:val="20"/>
        </w:rPr>
      </w:pPr>
      <w:bookmarkStart w:id="129" w:name="Par5816"/>
      <w:bookmarkStart w:id="130" w:name="_Toc428271251"/>
      <w:bookmarkEnd w:id="129"/>
      <w:r w:rsidRPr="005F58DA">
        <w:rPr>
          <w:rStyle w:val="20"/>
        </w:rPr>
        <w:t>5.8. Сведения о любых обязательствах эмитента перед сотрудниками (работниками),</w:t>
      </w:r>
      <w:bookmarkEnd w:id="130"/>
      <w:r w:rsidRPr="00FC6904">
        <w:rPr>
          <w:rFonts w:ascii="Arial" w:eastAsiaTheme="minorEastAsia" w:hAnsi="Arial" w:cs="Arial"/>
          <w:sz w:val="20"/>
          <w:szCs w:val="20"/>
          <w:lang w:eastAsia="ru-RU"/>
        </w:rPr>
        <w:t xml:space="preserve"> </w:t>
      </w:r>
      <w:r w:rsidRPr="005F58DA">
        <w:rPr>
          <w:rStyle w:val="20"/>
        </w:rPr>
        <w:t>касающихся возможности их участия в уставном капитале эмитента</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034F6">
        <w:rPr>
          <w:rFonts w:ascii="Arial" w:eastAsiaTheme="minorEastAsia" w:hAnsi="Arial" w:cs="Arial"/>
          <w:sz w:val="20"/>
          <w:szCs w:val="20"/>
          <w:lang w:eastAsia="ru-RU"/>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w:t>
      </w:r>
      <w:proofErr w:type="gramEnd"/>
      <w:r w:rsidRPr="00F034F6">
        <w:rPr>
          <w:rFonts w:ascii="Arial" w:eastAsiaTheme="minorEastAsia" w:hAnsi="Arial" w:cs="Arial"/>
          <w:sz w:val="20"/>
          <w:szCs w:val="20"/>
          <w:lang w:eastAsia="ru-RU"/>
        </w:rPr>
        <w:t xml:space="preserve"> соглашений или обязательств.</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Соглашения или обязательства Эмитента, касающиеся возможности участия сотрудников (работников) Эмитента в его уставном капитале: отсутствуют.</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отсутствует</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эмитента опционов эмитента.</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Сотрудникам (работникам) Эмитента опционы Эмитента не предоставлялись, возможность предоставления сотрудникам (работникам) Эмитента опционов Эмитента не предусмотрена. Эмитентом опционы не выпускались.</w:t>
      </w:r>
    </w:p>
    <w:p w:rsidR="00FC6904" w:rsidRPr="00FC6904" w:rsidRDefault="00FC6904" w:rsidP="005F58DA">
      <w:pPr>
        <w:pStyle w:val="1"/>
        <w:rPr>
          <w:rFonts w:eastAsiaTheme="minorEastAsia"/>
          <w:lang w:eastAsia="ru-RU"/>
        </w:rPr>
      </w:pPr>
      <w:bookmarkStart w:id="131" w:name="Par5821"/>
      <w:bookmarkStart w:id="132" w:name="_Toc428271252"/>
      <w:bookmarkEnd w:id="131"/>
      <w:r w:rsidRPr="00FC6904">
        <w:rPr>
          <w:rFonts w:eastAsiaTheme="minorEastAsia"/>
          <w:lang w:eastAsia="ru-RU"/>
        </w:rPr>
        <w:t>Раздел VI. Сведения об участниках (акционерах) эмитента и о совершенных эмитентом сделках, в совершении которых имелась заинтересованность</w:t>
      </w:r>
      <w:bookmarkEnd w:id="132"/>
    </w:p>
    <w:p w:rsidR="00FC6904" w:rsidRPr="00FC6904" w:rsidRDefault="00FC6904" w:rsidP="005F58DA">
      <w:pPr>
        <w:pStyle w:val="2"/>
        <w:rPr>
          <w:rFonts w:eastAsiaTheme="minorEastAsia"/>
          <w:lang w:eastAsia="ru-RU"/>
        </w:rPr>
      </w:pPr>
      <w:bookmarkStart w:id="133" w:name="Par5823"/>
      <w:bookmarkStart w:id="134" w:name="_Toc428271253"/>
      <w:bookmarkEnd w:id="133"/>
      <w:r w:rsidRPr="00FC6904">
        <w:rPr>
          <w:rFonts w:eastAsiaTheme="minorEastAsia"/>
          <w:lang w:eastAsia="ru-RU"/>
        </w:rPr>
        <w:t>6.1. Сведения об общем количестве акционеров (участников) эмитента</w:t>
      </w:r>
      <w:bookmarkEnd w:id="13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общее количество участников эмитента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Для эмитентов, являющихся акционерными обществами, указывается 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 </w:t>
      </w:r>
      <w:proofErr w:type="gramStart"/>
      <w:r w:rsidRPr="00FC6904">
        <w:rPr>
          <w:rFonts w:ascii="Arial" w:eastAsiaTheme="minorEastAsia" w:hAnsi="Arial" w:cs="Arial"/>
          <w:sz w:val="20"/>
          <w:szCs w:val="20"/>
          <w:lang w:eastAsia="ru-RU"/>
        </w:rPr>
        <w:t xml:space="preserve">Дополнительно раскрывается общее количество лиц, включенных в составленный </w:t>
      </w:r>
      <w:r w:rsidRPr="00FC6904">
        <w:rPr>
          <w:rFonts w:ascii="Arial" w:eastAsiaTheme="minorEastAsia" w:hAnsi="Arial" w:cs="Arial"/>
          <w:sz w:val="20"/>
          <w:szCs w:val="20"/>
          <w:lang w:eastAsia="ru-RU"/>
        </w:rPr>
        <w:lastRenderedPageBreak/>
        <w:t>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с указанием категорий (типов) акций эмитента, владельцы</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которых</w:t>
      </w:r>
      <w:proofErr w:type="gramEnd"/>
      <w:r w:rsidRPr="00FC6904">
        <w:rPr>
          <w:rFonts w:ascii="Arial" w:eastAsiaTheme="minorEastAsia" w:hAnsi="Arial" w:cs="Arial"/>
          <w:sz w:val="20"/>
          <w:szCs w:val="20"/>
          <w:lang w:eastAsia="ru-RU"/>
        </w:rPr>
        <w:t xml:space="preserve"> подлежали включению в такой список, и даты составления такого списка.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FC6904"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Общее количество участников Эмитента на дату </w:t>
      </w:r>
      <w:r>
        <w:rPr>
          <w:rFonts w:ascii="Arial" w:eastAsiaTheme="minorEastAsia" w:hAnsi="Arial" w:cs="Arial"/>
          <w:sz w:val="20"/>
          <w:szCs w:val="20"/>
          <w:lang w:eastAsia="ru-RU"/>
        </w:rPr>
        <w:t>окончания отчетного периода</w:t>
      </w:r>
      <w:r w:rsidRPr="005E3093">
        <w:rPr>
          <w:rFonts w:ascii="Arial" w:eastAsiaTheme="minorEastAsia" w:hAnsi="Arial" w:cs="Arial"/>
          <w:sz w:val="20"/>
          <w:szCs w:val="20"/>
          <w:lang w:eastAsia="ru-RU"/>
        </w:rPr>
        <w:t>: 1 (Один)</w:t>
      </w:r>
    </w:p>
    <w:p w:rsidR="00FC6904" w:rsidRPr="00FC6904" w:rsidRDefault="00FC6904" w:rsidP="001B10C8">
      <w:pPr>
        <w:pStyle w:val="2"/>
        <w:rPr>
          <w:rFonts w:eastAsiaTheme="minorEastAsia"/>
          <w:lang w:eastAsia="ru-RU"/>
        </w:rPr>
      </w:pPr>
      <w:bookmarkStart w:id="135" w:name="Par5829"/>
      <w:bookmarkStart w:id="136" w:name="_Toc428271254"/>
      <w:bookmarkEnd w:id="135"/>
      <w:r w:rsidRPr="00FC6904">
        <w:rPr>
          <w:rFonts w:eastAsiaTheme="minorEastAsia"/>
          <w:lang w:eastAsia="ru-RU"/>
        </w:rPr>
        <w:t xml:space="preserve">6.2. </w:t>
      </w:r>
      <w:proofErr w:type="gramStart"/>
      <w:r w:rsidRPr="00FC6904">
        <w:rPr>
          <w:rFonts w:eastAsiaTheme="minorEastAsia"/>
          <w:lang w:eastAsia="ru-RU"/>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136"/>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настоящем пункте указывается информация, которая известна или должна быть известна эмитенту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Если в состав участников (акционеров) эмитента входят лица, владеющие не менее чем пятью процентами его уставного капитала или не менее чем пятью процентами обыкновенных акций эмитента, то по каждому из таких лиц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участника (акционера) эмитента в уставном капитале эмитента, а также доли принадлежащих ему обыкновенных акций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а в случае отсутствия таких лиц - по каждому из лиц, владеющих не менее чем 20 процентами уставного капитала такого участника (акционера) эмитента или не менее чем 20 процентами его обыкновенных акций, указываются полное и</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контроля, под которым находится участник (акционер) эмитента по отношению к контролирующему его лицу (прямой контроль, косвенный контроль);</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 право назначать (избирать) единоличный исполнительный орган юридического лица, являющегося участником (акционером) эмитента; право назначать (избирать) более 50 процентов состава коллегиального органа </w:t>
      </w:r>
      <w:r w:rsidRPr="00FC6904">
        <w:rPr>
          <w:rFonts w:ascii="Arial" w:eastAsiaTheme="minorEastAsia" w:hAnsi="Arial" w:cs="Arial"/>
          <w:sz w:val="20"/>
          <w:szCs w:val="20"/>
          <w:lang w:eastAsia="ru-RU"/>
        </w:rPr>
        <w:lastRenderedPageBreak/>
        <w:t>управления юридического лица, являющегося участником (акционером)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косвенного контроля - последовательно 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w:t>
      </w:r>
      <w:proofErr w:type="gramEnd"/>
      <w:r w:rsidRPr="00FC6904">
        <w:rPr>
          <w:rFonts w:ascii="Arial" w:eastAsiaTheme="minorEastAsia" w:hAnsi="Arial" w:cs="Arial"/>
          <w:sz w:val="20"/>
          <w:szCs w:val="20"/>
          <w:lang w:eastAsia="ru-RU"/>
        </w:rPr>
        <w:t xml:space="preserve">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отсутствия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из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такого лица в уставном капитале участника (акционера) эмитента, а также доли принадлежащих ему обыкновенных акций участника (акционера)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такого лица в уставном капитале эмитента, а также доли принадлежащих ему обыкновенных акций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отсутствия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5 процентами уставного капитала (паевого фонда) эмитента или не менее чем 5 процентами его обыкновенных акций,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w:t>
      </w:r>
      <w:proofErr w:type="gramStart"/>
      <w:r w:rsidRPr="00FC6904">
        <w:rPr>
          <w:rFonts w:ascii="Arial" w:eastAsiaTheme="minorEastAsia" w:hAnsi="Arial" w:cs="Arial"/>
          <w:sz w:val="20"/>
          <w:szCs w:val="20"/>
          <w:lang w:eastAsia="ru-RU"/>
        </w:rPr>
        <w:t>акции эмитента, составляющие не менее чем пять</w:t>
      </w:r>
      <w:proofErr w:type="gramEnd"/>
      <w:r w:rsidRPr="00FC6904">
        <w:rPr>
          <w:rFonts w:ascii="Arial" w:eastAsiaTheme="minorEastAsia" w:hAnsi="Arial" w:cs="Arial"/>
          <w:sz w:val="20"/>
          <w:szCs w:val="20"/>
          <w:lang w:eastAsia="ru-RU"/>
        </w:rPr>
        <w:t xml:space="preserve"> процентов уставного капитала или не менее чем пять процентов обыкновенных акций, зарегистрированы в реестре акционеров эмитента на имя номинального держателя, указывается на это обстоятельство. По каждому из таких номинальных держателей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место нахождения, ИНН (если применимо), ОГРН (если применимо) номинального держателя;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контактные номера телефона и факса, адрес электронной почты (если имеется);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дата выдачи и срок действия лицензии профессионального участника рынка ценных бумаг, наименование органа, выдавшего такую лицензию;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количество обыкновенных и привилегированных акций эмитента, зарегистрированных в реестре акционеров эмитента на имя номинального держателя.</w:t>
      </w:r>
    </w:p>
    <w:p w:rsidR="005E3093"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5E3093" w:rsidRPr="005E3093"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Лица, владеющие не менее чем пятью процентами уставного капитала Эмитента:</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Юзефович Игорь Сергеевич </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Размер доли в уст</w:t>
      </w:r>
      <w:r>
        <w:rPr>
          <w:rFonts w:ascii="Arial" w:eastAsiaTheme="minorEastAsia" w:hAnsi="Arial" w:cs="Arial"/>
          <w:sz w:val="20"/>
          <w:szCs w:val="20"/>
          <w:lang w:eastAsia="ru-RU"/>
        </w:rPr>
        <w:t>авном  капитале  Эмитента: 100%</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E3093">
        <w:rPr>
          <w:rFonts w:ascii="Arial" w:eastAsiaTheme="minorEastAsia" w:hAnsi="Arial" w:cs="Arial"/>
          <w:sz w:val="20"/>
          <w:szCs w:val="20"/>
          <w:lang w:eastAsia="ru-RU"/>
        </w:rPr>
        <w:t xml:space="preserve">Лица, контролирующие </w:t>
      </w:r>
      <w:r>
        <w:rPr>
          <w:rFonts w:ascii="Arial" w:eastAsiaTheme="minorEastAsia" w:hAnsi="Arial" w:cs="Arial"/>
          <w:sz w:val="20"/>
          <w:szCs w:val="20"/>
          <w:lang w:eastAsia="ru-RU"/>
        </w:rPr>
        <w:t>участника Эмитента отсутствуют</w:t>
      </w:r>
      <w:proofErr w:type="gramEnd"/>
      <w:r>
        <w:rPr>
          <w:rFonts w:ascii="Arial" w:eastAsiaTheme="minorEastAsia" w:hAnsi="Arial" w:cs="Arial"/>
          <w:sz w:val="20"/>
          <w:szCs w:val="20"/>
          <w:lang w:eastAsia="ru-RU"/>
        </w:rPr>
        <w:t>.</w:t>
      </w:r>
    </w:p>
    <w:p w:rsidR="00FC6904" w:rsidRPr="00FC6904" w:rsidRDefault="005E3093" w:rsidP="005E3093">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Информация о лицах, владеющих не менее чем 20 процентами уставного капитала такого участника Эмитента или не менее чем 20 процентами его обыкновенных акций: такие лица  отсутствуют.</w:t>
      </w:r>
    </w:p>
    <w:p w:rsidR="00FC6904" w:rsidRPr="00FC6904" w:rsidRDefault="00FC6904" w:rsidP="001B10C8">
      <w:pPr>
        <w:pStyle w:val="2"/>
        <w:rPr>
          <w:rFonts w:eastAsiaTheme="minorEastAsia"/>
          <w:lang w:eastAsia="ru-RU"/>
        </w:rPr>
      </w:pPr>
      <w:bookmarkStart w:id="137" w:name="Par5855"/>
      <w:bookmarkStart w:id="138" w:name="_Toc428271255"/>
      <w:bookmarkEnd w:id="137"/>
      <w:r w:rsidRPr="00FC6904">
        <w:rPr>
          <w:rFonts w:eastAsiaTheme="minorEastAsia"/>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3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доле государства (муниципального образования) в уставном капитале эмитента и специальных правах:</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уставного капитала эмитента, находящейся в государственной (федеральной, субъектов Российской Федерации), муниципальной собственности</w:t>
      </w:r>
      <w:r w:rsidR="005E3093">
        <w:rPr>
          <w:rFonts w:ascii="Arial" w:eastAsiaTheme="minorEastAsia" w:hAnsi="Arial" w:cs="Arial"/>
          <w:sz w:val="20"/>
          <w:szCs w:val="20"/>
          <w:lang w:eastAsia="ru-RU"/>
        </w:rPr>
        <w:t>:</w:t>
      </w:r>
      <w:r w:rsidR="005E3093" w:rsidRPr="005E3093">
        <w:t xml:space="preserve"> </w:t>
      </w:r>
      <w:r w:rsidR="005E3093" w:rsidRPr="005E3093">
        <w:rPr>
          <w:rFonts w:ascii="Arial" w:eastAsiaTheme="minorEastAsia" w:hAnsi="Arial" w:cs="Arial"/>
          <w:i/>
          <w:sz w:val="20"/>
          <w:szCs w:val="20"/>
          <w:lang w:eastAsia="ru-RU"/>
        </w:rPr>
        <w:t>такая доля отсутствует</w:t>
      </w:r>
      <w:proofErr w:type="gramStart"/>
      <w:r w:rsidR="005E3093">
        <w:rPr>
          <w:rFonts w:ascii="Arial" w:eastAsiaTheme="minorEastAsia" w:hAnsi="Arial" w:cs="Arial"/>
          <w:sz w:val="20"/>
          <w:szCs w:val="20"/>
          <w:lang w:eastAsia="ru-RU"/>
        </w:rPr>
        <w:t xml:space="preserve"> </w:t>
      </w:r>
      <w:r w:rsidRPr="00FC6904">
        <w:rPr>
          <w:rFonts w:ascii="Arial" w:eastAsiaTheme="minorEastAsia" w:hAnsi="Arial" w:cs="Arial"/>
          <w:sz w:val="20"/>
          <w:szCs w:val="20"/>
          <w:lang w:eastAsia="ru-RU"/>
        </w:rPr>
        <w:t>;</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фирменное наименование (для коммерческой организации) или наименование (для некоммерческой организации), место нахождения юридического лица либо фамилия, имя, отчество (если имеется)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w:t>
      </w:r>
      <w:proofErr w:type="gramEnd"/>
    </w:p>
    <w:p w:rsidR="005E3093" w:rsidRPr="005E3093" w:rsidRDefault="00FC6904" w:rsidP="005E3093">
      <w:pPr>
        <w:adjustRightInd w:val="0"/>
        <w:ind w:firstLine="708"/>
        <w:jc w:val="both"/>
        <w:rPr>
          <w:rFonts w:ascii="Arial" w:hAnsi="Arial" w:cs="Arial"/>
          <w:bCs/>
          <w:i/>
          <w:sz w:val="20"/>
          <w:szCs w:val="20"/>
        </w:rPr>
      </w:pPr>
      <w:r w:rsidRPr="00FC6904">
        <w:rPr>
          <w:rFonts w:ascii="Arial" w:eastAsiaTheme="minorEastAsia" w:hAnsi="Arial" w:cs="Arial"/>
          <w:sz w:val="20"/>
          <w:szCs w:val="20"/>
          <w:lang w:eastAsia="ru-RU"/>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w:t>
      </w:r>
      <w:r w:rsidR="005E3093">
        <w:rPr>
          <w:rFonts w:ascii="Arial" w:eastAsiaTheme="minorEastAsia" w:hAnsi="Arial" w:cs="Arial"/>
          <w:sz w:val="20"/>
          <w:szCs w:val="20"/>
          <w:lang w:eastAsia="ru-RU"/>
        </w:rPr>
        <w:t>ального права ("золотой акции</w:t>
      </w:r>
      <w:r w:rsidR="005E3093" w:rsidRPr="005E3093">
        <w:rPr>
          <w:rFonts w:ascii="Arial" w:eastAsiaTheme="minorEastAsia" w:hAnsi="Arial" w:cs="Arial"/>
          <w:sz w:val="20"/>
          <w:szCs w:val="20"/>
          <w:lang w:eastAsia="ru-RU"/>
        </w:rPr>
        <w:t>")</w:t>
      </w:r>
      <w:r w:rsidR="005E3093" w:rsidRPr="005E3093">
        <w:rPr>
          <w:rFonts w:ascii="Arial" w:hAnsi="Arial" w:cs="Arial"/>
          <w:bCs/>
          <w:sz w:val="20"/>
          <w:szCs w:val="20"/>
        </w:rPr>
        <w:t xml:space="preserve">»): </w:t>
      </w:r>
      <w:r w:rsidR="005E3093" w:rsidRPr="005E3093">
        <w:rPr>
          <w:rFonts w:ascii="Arial" w:hAnsi="Arial" w:cs="Arial"/>
          <w:bCs/>
          <w:i/>
          <w:sz w:val="20"/>
          <w:szCs w:val="20"/>
        </w:rPr>
        <w:t xml:space="preserve">такое право не </w:t>
      </w:r>
      <w:r w:rsidR="005E3093" w:rsidRPr="005E3093">
        <w:rPr>
          <w:rFonts w:ascii="Arial" w:hAnsi="Arial" w:cs="Arial"/>
          <w:bCs/>
          <w:i/>
          <w:sz w:val="20"/>
          <w:szCs w:val="20"/>
        </w:rPr>
        <w:lastRenderedPageBreak/>
        <w:t>предусмотрено, организационно-правовая форма Эмитента – общество с ограниченной ответственностью.</w:t>
      </w:r>
    </w:p>
    <w:p w:rsidR="00FC6904" w:rsidRPr="00FC6904" w:rsidRDefault="00FC6904" w:rsidP="001B10C8">
      <w:pPr>
        <w:pStyle w:val="2"/>
        <w:rPr>
          <w:rFonts w:eastAsiaTheme="minorEastAsia"/>
          <w:lang w:eastAsia="ru-RU"/>
        </w:rPr>
      </w:pPr>
      <w:bookmarkStart w:id="139" w:name="Par5861"/>
      <w:bookmarkStart w:id="140" w:name="_Toc428271256"/>
      <w:bookmarkEnd w:id="139"/>
      <w:r w:rsidRPr="00FC6904">
        <w:rPr>
          <w:rFonts w:eastAsiaTheme="minorEastAsia"/>
          <w:lang w:eastAsia="ru-RU"/>
        </w:rPr>
        <w:t>6.4. Сведения об ограничениях на участие в уставном капитале эмитента</w:t>
      </w:r>
      <w:bookmarkEnd w:id="14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если уставом эмитента, являющегося акционерным обществом, 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 указываются такие ограничения или указывается на то, что такие ограничения отсутствуют</w:t>
      </w:r>
      <w:r w:rsidR="005E3093">
        <w:rPr>
          <w:rFonts w:ascii="Arial" w:eastAsiaTheme="minorEastAsia" w:hAnsi="Arial" w:cs="Arial"/>
          <w:sz w:val="20"/>
          <w:szCs w:val="20"/>
          <w:lang w:eastAsia="ru-RU"/>
        </w:rPr>
        <w:t>:</w:t>
      </w:r>
      <w:proofErr w:type="gramEnd"/>
      <w:r w:rsidR="005E3093" w:rsidRPr="005E3093">
        <w:t xml:space="preserve"> </w:t>
      </w:r>
      <w:r w:rsidR="005E3093" w:rsidRPr="005E3093">
        <w:rPr>
          <w:rFonts w:ascii="Arial" w:eastAsiaTheme="minorEastAsia" w:hAnsi="Arial" w:cs="Arial"/>
          <w:i/>
          <w:sz w:val="20"/>
          <w:szCs w:val="20"/>
          <w:lang w:eastAsia="ru-RU"/>
        </w:rPr>
        <w:t>Эмитент не является акционерным обществом</w:t>
      </w:r>
      <w:r w:rsidR="005E3093">
        <w:rPr>
          <w:rFonts w:ascii="Arial" w:eastAsiaTheme="minorEastAsia" w:hAnsi="Arial" w:cs="Arial"/>
          <w:i/>
          <w:sz w:val="20"/>
          <w:szCs w:val="20"/>
          <w:lang w:eastAsia="ru-RU"/>
        </w:rPr>
        <w:t>.</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законодательством Российской Федерации или иными нормативными правовыми актами Российской Федерации установлены ограничения на долю участия иностранных лиц в уставном капитале эмитента, указываются такие ограничения или указывается на то, что такие ограничения отсутствуют.</w:t>
      </w:r>
      <w:r w:rsidR="005E3093">
        <w:rPr>
          <w:rFonts w:ascii="Arial" w:eastAsiaTheme="minorEastAsia" w:hAnsi="Arial" w:cs="Arial"/>
          <w:sz w:val="20"/>
          <w:szCs w:val="20"/>
          <w:lang w:eastAsia="ru-RU"/>
        </w:rPr>
        <w:t xml:space="preserve"> </w:t>
      </w:r>
      <w:r w:rsidR="005E3093" w:rsidRPr="005E3093">
        <w:rPr>
          <w:rFonts w:ascii="Arial" w:eastAsiaTheme="minorEastAsia" w:hAnsi="Arial" w:cs="Arial"/>
          <w:i/>
          <w:sz w:val="20"/>
          <w:szCs w:val="20"/>
          <w:lang w:eastAsia="ru-RU"/>
        </w:rPr>
        <w:t>Указанные ограничения не установлены.</w:t>
      </w:r>
    </w:p>
    <w:p w:rsidR="00FC6904" w:rsidRPr="005E3093"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C6904">
        <w:rPr>
          <w:rFonts w:ascii="Arial" w:eastAsiaTheme="minorEastAsia" w:hAnsi="Arial" w:cs="Arial"/>
          <w:sz w:val="20"/>
          <w:szCs w:val="20"/>
          <w:lang w:eastAsia="ru-RU"/>
        </w:rPr>
        <w:t>Указываются иные ограничения, связанные с участием в уставном капитале эмитента.</w:t>
      </w:r>
      <w:r w:rsidR="005E3093">
        <w:rPr>
          <w:rFonts w:ascii="Arial" w:eastAsiaTheme="minorEastAsia" w:hAnsi="Arial" w:cs="Arial"/>
          <w:sz w:val="20"/>
          <w:szCs w:val="20"/>
          <w:lang w:eastAsia="ru-RU"/>
        </w:rPr>
        <w:t xml:space="preserve"> </w:t>
      </w:r>
      <w:r w:rsidR="005E3093" w:rsidRPr="005E3093">
        <w:rPr>
          <w:rFonts w:ascii="Arial" w:eastAsiaTheme="minorEastAsia" w:hAnsi="Arial" w:cs="Arial"/>
          <w:i/>
          <w:sz w:val="20"/>
          <w:szCs w:val="20"/>
          <w:lang w:eastAsia="ru-RU"/>
        </w:rPr>
        <w:t>Указанные ограничения не установлены.</w:t>
      </w:r>
    </w:p>
    <w:p w:rsidR="00FC6904" w:rsidRPr="001B10C8" w:rsidRDefault="00FC6904" w:rsidP="001B10C8">
      <w:pPr>
        <w:pStyle w:val="2"/>
        <w:rPr>
          <w:rFonts w:eastAsiaTheme="minorEastAsia"/>
          <w:lang w:eastAsia="ru-RU"/>
        </w:rPr>
      </w:pPr>
      <w:bookmarkStart w:id="141" w:name="Par5867"/>
      <w:bookmarkStart w:id="142" w:name="_Toc428271257"/>
      <w:bookmarkEnd w:id="141"/>
      <w:r w:rsidRPr="001B10C8">
        <w:rPr>
          <w:rFonts w:eastAsiaTheme="minorEastAsia"/>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14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чем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отчетный год, предшествующий дате окончания отчетного квартала, а также за период</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и до даты окончания отчетного квартала по данным списка лиц, имевших право на участие в каждом из таких собраний.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каждого такого состава акционеров (участников) эмитента указывается дата составления списка лиц, имеющих право на участие в общем собрании акционеров (участников)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участнику (акционеру) эмитента, владевшему не менее чем пятью процентами его уставного капитала, а для эмитентов, являющихся акционерными обществами, - также не менее чем пятью процентами обыкновенных акций эмитента,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лица в уставном капитале эмитента, а для эмитента, являющегося акционерным обществом, - также доля принадлежавших указанному лицу обыкновенных акций эмитента.</w:t>
      </w:r>
    </w:p>
    <w:p w:rsidR="00FC6904"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Эмитент зарегистрирован в качестве юридического лица 26.10.2009 года. Единственным участником Общества с момента его создания и по дату </w:t>
      </w:r>
      <w:r>
        <w:rPr>
          <w:rFonts w:ascii="Arial" w:eastAsiaTheme="minorEastAsia" w:hAnsi="Arial" w:cs="Arial"/>
          <w:sz w:val="20"/>
          <w:szCs w:val="20"/>
          <w:lang w:eastAsia="ru-RU"/>
        </w:rPr>
        <w:t>составления отчета</w:t>
      </w:r>
      <w:r w:rsidRPr="005E3093">
        <w:rPr>
          <w:rFonts w:ascii="Arial" w:eastAsiaTheme="minorEastAsia" w:hAnsi="Arial" w:cs="Arial"/>
          <w:sz w:val="20"/>
          <w:szCs w:val="20"/>
          <w:lang w:eastAsia="ru-RU"/>
        </w:rPr>
        <w:t xml:space="preserve"> является Юзефович Игорь Сергеевич, который владеет 100% доле</w:t>
      </w:r>
      <w:r>
        <w:rPr>
          <w:rFonts w:ascii="Arial" w:eastAsiaTheme="minorEastAsia" w:hAnsi="Arial" w:cs="Arial"/>
          <w:sz w:val="20"/>
          <w:szCs w:val="20"/>
          <w:lang w:eastAsia="ru-RU"/>
        </w:rPr>
        <w:t>й</w:t>
      </w:r>
      <w:r w:rsidRPr="005E3093">
        <w:rPr>
          <w:rFonts w:ascii="Arial" w:eastAsiaTheme="minorEastAsia" w:hAnsi="Arial" w:cs="Arial"/>
          <w:sz w:val="20"/>
          <w:szCs w:val="20"/>
          <w:lang w:eastAsia="ru-RU"/>
        </w:rPr>
        <w:t xml:space="preserve"> в уставном капитале Эмитента.</w:t>
      </w:r>
    </w:p>
    <w:p w:rsidR="00FC6904" w:rsidRPr="001B10C8" w:rsidRDefault="00FC6904" w:rsidP="001B10C8">
      <w:pPr>
        <w:pStyle w:val="2"/>
        <w:rPr>
          <w:rFonts w:eastAsiaTheme="minorEastAsia"/>
          <w:lang w:eastAsia="ru-RU"/>
        </w:rPr>
      </w:pPr>
      <w:bookmarkStart w:id="143" w:name="Par5875"/>
      <w:bookmarkStart w:id="144" w:name="_Toc428271258"/>
      <w:bookmarkEnd w:id="143"/>
      <w:r w:rsidRPr="001B10C8">
        <w:rPr>
          <w:rFonts w:eastAsiaTheme="minorEastAsia"/>
          <w:lang w:eastAsia="ru-RU"/>
        </w:rPr>
        <w:t>6.6. Сведения о совершенных эмитентом сделках, в совершении которых имелась заинтересованность</w:t>
      </w:r>
      <w:bookmarkEnd w:id="14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94"/>
        <w:gridCol w:w="4588"/>
      </w:tblGrid>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показателя за соответствующие отчетные периоды</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Общее количество и общий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 xml:space="preserve">имелась </w:t>
            </w:r>
            <w:r w:rsidRPr="00FC6904">
              <w:rPr>
                <w:rFonts w:ascii="Arial" w:eastAsiaTheme="minorEastAsia" w:hAnsi="Arial" w:cs="Arial"/>
                <w:sz w:val="20"/>
                <w:szCs w:val="20"/>
                <w:lang w:eastAsia="ru-RU"/>
              </w:rPr>
              <w:lastRenderedPageBreak/>
              <w:t>заинтересованность и которые требовали</w:t>
            </w:r>
            <w:proofErr w:type="gramEnd"/>
            <w:r w:rsidRPr="00FC6904">
              <w:rPr>
                <w:rFonts w:ascii="Arial" w:eastAsiaTheme="minorEastAsia" w:hAnsi="Arial" w:cs="Arial"/>
                <w:sz w:val="20"/>
                <w:szCs w:val="20"/>
                <w:lang w:eastAsia="ru-RU"/>
              </w:rPr>
              <w:t xml:space="preserve"> одобрения уполномоченным органом управления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lastRenderedPageBreak/>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были</w:t>
            </w:r>
            <w:proofErr w:type="gramEnd"/>
            <w:r w:rsidRPr="00FC6904">
              <w:rPr>
                <w:rFonts w:ascii="Arial" w:eastAsiaTheme="minorEastAsia" w:hAnsi="Arial" w:cs="Arial"/>
                <w:sz w:val="20"/>
                <w:szCs w:val="20"/>
                <w:lang w:eastAsia="ru-RU"/>
              </w:rPr>
              <w:t xml:space="preserve"> одобрены общим собранием участников (акционеров)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были</w:t>
            </w:r>
            <w:proofErr w:type="gramEnd"/>
            <w:r w:rsidRPr="00FC6904">
              <w:rPr>
                <w:rFonts w:ascii="Arial" w:eastAsiaTheme="minorEastAsia" w:hAnsi="Arial" w:cs="Arial"/>
                <w:sz w:val="20"/>
                <w:szCs w:val="20"/>
                <w:lang w:eastAsia="ru-RU"/>
              </w:rPr>
              <w:t xml:space="preserve"> одобрены советом директоров (наблюдательным советом)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требовали</w:t>
            </w:r>
            <w:proofErr w:type="gramEnd"/>
            <w:r w:rsidRPr="00FC6904">
              <w:rPr>
                <w:rFonts w:ascii="Arial" w:eastAsiaTheme="minorEastAsia" w:hAnsi="Arial" w:cs="Arial"/>
                <w:sz w:val="20"/>
                <w:szCs w:val="20"/>
                <w:lang w:eastAsia="ru-RU"/>
              </w:rPr>
              <w:t xml:space="preserve"> одобрения, но не были одобрены уполномоченным органом управления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сделке (группе взаимосвязанных сделок), цена которой составляет пять и более процентов балансовой стоимости активов эмитента, определенной по данным его бухгалтерской (финансовой) отчетности на последнюю отчетную дату перед совершением сделки, совершенной эмитентом за последний отчетный квартал,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предмет сделки и иные существенные условия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(которым) такое лицо признано заинтересованным в совершении указанной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w:t>
      </w:r>
      <w:proofErr w:type="gramEnd"/>
      <w:r w:rsidRPr="00FC6904">
        <w:rPr>
          <w:rFonts w:ascii="Arial" w:eastAsiaTheme="minorEastAsia" w:hAnsi="Arial" w:cs="Arial"/>
          <w:sz w:val="20"/>
          <w:szCs w:val="20"/>
          <w:lang w:eastAsia="ru-RU"/>
        </w:rPr>
        <w:t xml:space="preserve"> совершения сделки ценные бумаги, конвертируемые в акции);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исполнения обязательств по сделке, а также сведения об исполнении указанных обязательств;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управления эмитента, принявший решение об одобрении сделки, дата принятия соответствующего решения (дата составления и номер протокола);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сделке,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каждой сделке (группе взаимосвязанных сделок), в совершении которой имелась заинтересованность и которая требовала одобрения, но не была одобрена уполномоченным органом управления эмитента (решение об одобрении которой советом директоров (наблюдательным советом) или общим собранием участников (акционеров) эмитента не принималось в случаях, когда такое одобрение являлось обязательным в соответствии с законодательством Российской Федерации), указываются:</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предмет сделки и иные существенные условия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(которым) такое лицо признано заинтересованным в совершении указанной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размер сделки (указывается в денежном выражении и в процентах от балансовой стоимости </w:t>
      </w:r>
      <w:r w:rsidRPr="00FC6904">
        <w:rPr>
          <w:rFonts w:ascii="Arial" w:eastAsiaTheme="minorEastAsia" w:hAnsi="Arial" w:cs="Arial"/>
          <w:sz w:val="20"/>
          <w:szCs w:val="20"/>
          <w:lang w:eastAsia="ru-RU"/>
        </w:rPr>
        <w:lastRenderedPageBreak/>
        <w:t>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w:t>
      </w:r>
      <w:proofErr w:type="gramEnd"/>
      <w:r w:rsidRPr="00FC6904">
        <w:rPr>
          <w:rFonts w:ascii="Arial" w:eastAsiaTheme="minorEastAsia" w:hAnsi="Arial" w:cs="Arial"/>
          <w:sz w:val="20"/>
          <w:szCs w:val="20"/>
          <w:lang w:eastAsia="ru-RU"/>
        </w:rPr>
        <w:t xml:space="preserve"> совершения сделки ценные бумаги, конвертируемые в акции);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исполнения обязательств по сделке, а также сведения об исполнении указанных обязательств;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обстоятельства, объясняющие отсутствие принятия органом управления эмитента решения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сделке, указываемые эмитентом по собственному усмотрению.</w:t>
      </w:r>
    </w:p>
    <w:p w:rsidR="00FC6904" w:rsidRPr="001B10C8" w:rsidRDefault="00FC6904" w:rsidP="001B10C8">
      <w:pPr>
        <w:pStyle w:val="2"/>
        <w:rPr>
          <w:rFonts w:eastAsiaTheme="minorEastAsia"/>
          <w:lang w:eastAsia="ru-RU"/>
        </w:rPr>
      </w:pPr>
      <w:bookmarkStart w:id="145" w:name="Par5908"/>
      <w:bookmarkStart w:id="146" w:name="_Toc428271259"/>
      <w:bookmarkEnd w:id="145"/>
      <w:r w:rsidRPr="001B10C8">
        <w:rPr>
          <w:rFonts w:eastAsiaTheme="minorEastAsia"/>
          <w:lang w:eastAsia="ru-RU"/>
        </w:rPr>
        <w:t>6.7. Сведения о размере дебиторской задолженности</w:t>
      </w:r>
      <w:bookmarkEnd w:id="14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четвертый квартал информация, указанная в настоящем пункте, не раскрывается.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приводят структуру дебиторской задолженности в соответствии со своей учетной политикой. Эмитенты, не являющиеся кредитными организациями, приводят структуру дебиторской задолженности в виде таблицы:</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035"/>
        <w:gridCol w:w="4747"/>
      </w:tblGrid>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6F6793">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Значение </w:t>
            </w:r>
            <w:r w:rsidR="006F6793">
              <w:rPr>
                <w:rFonts w:ascii="Arial" w:eastAsiaTheme="minorEastAsia" w:hAnsi="Arial" w:cs="Arial"/>
                <w:sz w:val="20"/>
                <w:szCs w:val="20"/>
                <w:lang w:eastAsia="ru-RU"/>
              </w:rPr>
              <w:t>показателя на 30.06.2015 г., тыс. руб.</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покупателей и заказчиков,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285 502</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по векселям к получению,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участников (учредителей) по взносам в уставный капитал,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Прочая дебиторская задолженность,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366 277</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651 779</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 общий размер просроченной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В случае наличия в составе дебиторской задолженности эмитента за соответствующий отчетный период дебиторов, на долю которых приходится не менее 10 процентов от общей суммы дебиторской задолженности, по каждому такому дебитору указываются:</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2E22D5">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roofErr w:type="gramEnd"/>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сумма дебиторской задолженности;</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w:t>
      </w:r>
      <w:r w:rsidRPr="002E22D5">
        <w:rPr>
          <w:rFonts w:ascii="Arial" w:eastAsiaTheme="minorEastAsia" w:hAnsi="Arial" w:cs="Arial"/>
          <w:sz w:val="20"/>
          <w:szCs w:val="20"/>
          <w:lang w:eastAsia="ru-RU"/>
        </w:rPr>
        <w:lastRenderedPageBreak/>
        <w:t>информация:</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доля участия эмитента в уставном капитале аффилированного лица - коммерческой организации,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для аффилированного лица, являющегося физическим лицом, - должность, которую такое лицо занимает в организации-эмитенте, его дочерних и зависимых обществах, основном (материнском) обществе, управляющей организации.</w:t>
      </w:r>
    </w:p>
    <w:p w:rsidR="002E22D5" w:rsidRPr="006C3AC3"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1</w:t>
      </w:r>
      <w:r w:rsidRPr="002E22D5">
        <w:rPr>
          <w:rFonts w:ascii="Arial" w:eastAsiaTheme="minorEastAsia" w:hAnsi="Arial" w:cs="Arial"/>
          <w:sz w:val="20"/>
          <w:szCs w:val="20"/>
          <w:lang w:eastAsia="ru-RU"/>
        </w:rPr>
        <w:t>. Полное фирменное наименование: Открытое акционерное общество "Мегафон"</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сокращенное фирменное наименование: ОАО "Мегафон"</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ИНН: 7812014560</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ОГРН: 1027809169585</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Место нахождения: г. Москва, </w:t>
      </w:r>
      <w:proofErr w:type="spellStart"/>
      <w:r w:rsidRPr="002E22D5">
        <w:rPr>
          <w:rFonts w:ascii="Arial" w:eastAsiaTheme="minorEastAsia" w:hAnsi="Arial" w:cs="Arial"/>
          <w:sz w:val="20"/>
          <w:szCs w:val="20"/>
          <w:lang w:eastAsia="ru-RU"/>
        </w:rPr>
        <w:t>Кадашевская</w:t>
      </w:r>
      <w:proofErr w:type="spellEnd"/>
      <w:r w:rsidRPr="002E22D5">
        <w:rPr>
          <w:rFonts w:ascii="Arial" w:eastAsiaTheme="minorEastAsia" w:hAnsi="Arial" w:cs="Arial"/>
          <w:sz w:val="20"/>
          <w:szCs w:val="20"/>
          <w:lang w:eastAsia="ru-RU"/>
        </w:rPr>
        <w:t xml:space="preserve"> наб., д. 30</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Сумма дебиторской задолженности </w:t>
      </w:r>
      <w:r>
        <w:rPr>
          <w:rFonts w:ascii="Arial" w:eastAsiaTheme="minorEastAsia" w:hAnsi="Arial" w:cs="Arial"/>
          <w:sz w:val="20"/>
          <w:szCs w:val="20"/>
          <w:lang w:eastAsia="ru-RU"/>
        </w:rPr>
        <w:t xml:space="preserve">по состоянию на 30.06.2015 г. </w:t>
      </w:r>
      <w:r w:rsidRPr="002E22D5">
        <w:rPr>
          <w:rFonts w:ascii="Arial" w:eastAsiaTheme="minorEastAsia" w:hAnsi="Arial" w:cs="Arial"/>
          <w:sz w:val="20"/>
          <w:szCs w:val="20"/>
          <w:lang w:eastAsia="ru-RU"/>
        </w:rPr>
        <w:t xml:space="preserve">(рублей): </w:t>
      </w:r>
      <w:r>
        <w:rPr>
          <w:rFonts w:ascii="Arial" w:eastAsiaTheme="minorEastAsia" w:hAnsi="Arial" w:cs="Arial"/>
          <w:sz w:val="20"/>
          <w:szCs w:val="20"/>
          <w:lang w:eastAsia="ru-RU"/>
        </w:rPr>
        <w:t>70 622 327,31</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 задолженность не является просроченной.</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Дебитор не является аффилированным лицом Эмитента.</w:t>
      </w:r>
    </w:p>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2</w:t>
      </w:r>
      <w:r w:rsidRPr="002E22D5">
        <w:rPr>
          <w:rFonts w:ascii="Arial" w:eastAsiaTheme="minorEastAsia" w:hAnsi="Arial" w:cs="Arial"/>
          <w:sz w:val="20"/>
          <w:szCs w:val="20"/>
          <w:lang w:eastAsia="ru-RU"/>
        </w:rPr>
        <w:t xml:space="preserve">. Полное фирменное наименование: </w:t>
      </w:r>
      <w:r>
        <w:rPr>
          <w:rFonts w:ascii="Arial" w:eastAsiaTheme="minorEastAsia" w:hAnsi="Arial" w:cs="Arial"/>
          <w:sz w:val="20"/>
          <w:szCs w:val="20"/>
          <w:lang w:eastAsia="ru-RU"/>
        </w:rPr>
        <w:t>О</w:t>
      </w:r>
      <w:r w:rsidRPr="002E22D5">
        <w:rPr>
          <w:rFonts w:ascii="Arial" w:eastAsiaTheme="minorEastAsia" w:hAnsi="Arial" w:cs="Arial"/>
          <w:sz w:val="20"/>
          <w:szCs w:val="20"/>
          <w:lang w:eastAsia="ru-RU"/>
        </w:rPr>
        <w:t>бщество</w:t>
      </w:r>
      <w:r>
        <w:rPr>
          <w:rFonts w:ascii="Arial" w:eastAsiaTheme="minorEastAsia" w:hAnsi="Arial" w:cs="Arial"/>
          <w:sz w:val="20"/>
          <w:szCs w:val="20"/>
          <w:lang w:eastAsia="ru-RU"/>
        </w:rPr>
        <w:t xml:space="preserve"> с ограниченной ответственностью</w:t>
      </w:r>
      <w:r w:rsidRPr="002E22D5">
        <w:rPr>
          <w:rFonts w:ascii="Arial" w:eastAsiaTheme="minorEastAsia" w:hAnsi="Arial" w:cs="Arial"/>
          <w:sz w:val="20"/>
          <w:szCs w:val="20"/>
          <w:lang w:eastAsia="ru-RU"/>
        </w:rPr>
        <w:t xml:space="preserve"> "</w:t>
      </w:r>
      <w:proofErr w:type="spellStart"/>
      <w:r>
        <w:rPr>
          <w:rFonts w:ascii="Arial" w:eastAsiaTheme="minorEastAsia" w:hAnsi="Arial" w:cs="Arial"/>
          <w:sz w:val="20"/>
          <w:szCs w:val="20"/>
          <w:lang w:eastAsia="ru-RU"/>
        </w:rPr>
        <w:t>Экспател</w:t>
      </w:r>
      <w:proofErr w:type="spellEnd"/>
      <w:r>
        <w:rPr>
          <w:rFonts w:ascii="Arial" w:eastAsiaTheme="minorEastAsia" w:hAnsi="Arial" w:cs="Arial"/>
          <w:sz w:val="20"/>
          <w:szCs w:val="20"/>
          <w:lang w:eastAsia="ru-RU"/>
        </w:rPr>
        <w:t xml:space="preserve"> </w:t>
      </w:r>
      <w:proofErr w:type="gramStart"/>
      <w:r>
        <w:rPr>
          <w:rFonts w:ascii="Arial" w:eastAsiaTheme="minorEastAsia" w:hAnsi="Arial" w:cs="Arial"/>
          <w:sz w:val="20"/>
          <w:szCs w:val="20"/>
          <w:lang w:eastAsia="ru-RU"/>
        </w:rPr>
        <w:t>МСК</w:t>
      </w:r>
      <w:proofErr w:type="gramEnd"/>
      <w:r w:rsidRPr="002E22D5">
        <w:rPr>
          <w:rFonts w:ascii="Arial" w:eastAsiaTheme="minorEastAsia" w:hAnsi="Arial" w:cs="Arial"/>
          <w:sz w:val="20"/>
          <w:szCs w:val="20"/>
          <w:lang w:eastAsia="ru-RU"/>
        </w:rPr>
        <w:t>"</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сокращенное фирменное наименование: О</w:t>
      </w:r>
      <w:r>
        <w:rPr>
          <w:rFonts w:ascii="Arial" w:eastAsiaTheme="minorEastAsia" w:hAnsi="Arial" w:cs="Arial"/>
          <w:sz w:val="20"/>
          <w:szCs w:val="20"/>
          <w:lang w:eastAsia="ru-RU"/>
        </w:rPr>
        <w:t>О</w:t>
      </w:r>
      <w:r w:rsidRPr="002E22D5">
        <w:rPr>
          <w:rFonts w:ascii="Arial" w:eastAsiaTheme="minorEastAsia" w:hAnsi="Arial" w:cs="Arial"/>
          <w:sz w:val="20"/>
          <w:szCs w:val="20"/>
          <w:lang w:eastAsia="ru-RU"/>
        </w:rPr>
        <w:t>О "</w:t>
      </w:r>
      <w:proofErr w:type="spellStart"/>
      <w:r>
        <w:rPr>
          <w:rFonts w:ascii="Arial" w:eastAsiaTheme="minorEastAsia" w:hAnsi="Arial" w:cs="Arial"/>
          <w:sz w:val="20"/>
          <w:szCs w:val="20"/>
          <w:lang w:eastAsia="ru-RU"/>
        </w:rPr>
        <w:t>Экспател</w:t>
      </w:r>
      <w:proofErr w:type="spellEnd"/>
      <w:r>
        <w:rPr>
          <w:rFonts w:ascii="Arial" w:eastAsiaTheme="minorEastAsia" w:hAnsi="Arial" w:cs="Arial"/>
          <w:sz w:val="20"/>
          <w:szCs w:val="20"/>
          <w:lang w:eastAsia="ru-RU"/>
        </w:rPr>
        <w:t xml:space="preserve"> </w:t>
      </w:r>
      <w:proofErr w:type="gramStart"/>
      <w:r>
        <w:rPr>
          <w:rFonts w:ascii="Arial" w:eastAsiaTheme="minorEastAsia" w:hAnsi="Arial" w:cs="Arial"/>
          <w:sz w:val="20"/>
          <w:szCs w:val="20"/>
          <w:lang w:eastAsia="ru-RU"/>
        </w:rPr>
        <w:t>МСК</w:t>
      </w:r>
      <w:proofErr w:type="gramEnd"/>
      <w:r w:rsidRPr="002E22D5">
        <w:rPr>
          <w:rFonts w:ascii="Arial" w:eastAsiaTheme="minorEastAsia" w:hAnsi="Arial" w:cs="Arial"/>
          <w:sz w:val="20"/>
          <w:szCs w:val="20"/>
          <w:lang w:eastAsia="ru-RU"/>
        </w:rPr>
        <w:t>"</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ИНН: </w:t>
      </w:r>
      <w:r>
        <w:rPr>
          <w:rFonts w:ascii="Arial" w:eastAsiaTheme="minorEastAsia" w:hAnsi="Arial" w:cs="Arial"/>
          <w:sz w:val="20"/>
          <w:szCs w:val="20"/>
          <w:lang w:eastAsia="ru-RU"/>
        </w:rPr>
        <w:t>7716769030</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ОГРН: </w:t>
      </w:r>
      <w:r>
        <w:rPr>
          <w:rFonts w:ascii="Arial" w:eastAsiaTheme="minorEastAsia" w:hAnsi="Arial" w:cs="Arial"/>
          <w:sz w:val="20"/>
          <w:szCs w:val="20"/>
          <w:lang w:eastAsia="ru-RU"/>
        </w:rPr>
        <w:t>1147746231819</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Место нахождения: </w:t>
      </w:r>
      <w:r>
        <w:rPr>
          <w:rFonts w:ascii="Arial" w:eastAsiaTheme="minorEastAsia" w:hAnsi="Arial" w:cs="Arial"/>
          <w:sz w:val="20"/>
          <w:szCs w:val="20"/>
          <w:lang w:eastAsia="ru-RU"/>
        </w:rPr>
        <w:t xml:space="preserve">129344, </w:t>
      </w:r>
      <w:r w:rsidRPr="002E22D5">
        <w:rPr>
          <w:rFonts w:ascii="Arial" w:eastAsiaTheme="minorEastAsia" w:hAnsi="Arial" w:cs="Arial"/>
          <w:sz w:val="20"/>
          <w:szCs w:val="20"/>
          <w:lang w:eastAsia="ru-RU"/>
        </w:rPr>
        <w:t xml:space="preserve">г. Москва, </w:t>
      </w:r>
      <w:r>
        <w:rPr>
          <w:rFonts w:ascii="Arial" w:eastAsiaTheme="minorEastAsia" w:hAnsi="Arial" w:cs="Arial"/>
          <w:sz w:val="20"/>
          <w:szCs w:val="20"/>
          <w:lang w:eastAsia="ru-RU"/>
        </w:rPr>
        <w:t xml:space="preserve">ул. Искры, д. 31, к. 1, пом. </w:t>
      </w:r>
      <w:proofErr w:type="gramStart"/>
      <w:r>
        <w:rPr>
          <w:rFonts w:ascii="Arial" w:eastAsiaTheme="minorEastAsia" w:hAnsi="Arial" w:cs="Arial"/>
          <w:sz w:val="20"/>
          <w:szCs w:val="20"/>
          <w:lang w:val="en-US" w:eastAsia="ru-RU"/>
        </w:rPr>
        <w:t>II</w:t>
      </w:r>
      <w:r>
        <w:rPr>
          <w:rFonts w:ascii="Arial" w:eastAsiaTheme="minorEastAsia" w:hAnsi="Arial" w:cs="Arial"/>
          <w:sz w:val="20"/>
          <w:szCs w:val="20"/>
          <w:lang w:eastAsia="ru-RU"/>
        </w:rPr>
        <w:t xml:space="preserve">, </w:t>
      </w:r>
      <w:proofErr w:type="spellStart"/>
      <w:r>
        <w:rPr>
          <w:rFonts w:ascii="Arial" w:eastAsiaTheme="minorEastAsia" w:hAnsi="Arial" w:cs="Arial"/>
          <w:sz w:val="20"/>
          <w:szCs w:val="20"/>
          <w:lang w:eastAsia="ru-RU"/>
        </w:rPr>
        <w:t>эт</w:t>
      </w:r>
      <w:proofErr w:type="spellEnd"/>
      <w:r>
        <w:rPr>
          <w:rFonts w:ascii="Arial" w:eastAsiaTheme="minorEastAsia" w:hAnsi="Arial" w:cs="Arial"/>
          <w:sz w:val="20"/>
          <w:szCs w:val="20"/>
          <w:lang w:eastAsia="ru-RU"/>
        </w:rPr>
        <w:t>.</w:t>
      </w:r>
      <w:proofErr w:type="gramEnd"/>
      <w:r>
        <w:rPr>
          <w:rFonts w:ascii="Arial" w:eastAsiaTheme="minorEastAsia" w:hAnsi="Arial" w:cs="Arial"/>
          <w:sz w:val="20"/>
          <w:szCs w:val="20"/>
          <w:lang w:eastAsia="ru-RU"/>
        </w:rPr>
        <w:t xml:space="preserve"> 1, комната 26</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Сумма дебиторской задолженности по состоянию на 30.06.2015 г. (рублей): </w:t>
      </w:r>
      <w:r>
        <w:rPr>
          <w:rFonts w:ascii="Arial" w:eastAsiaTheme="minorEastAsia" w:hAnsi="Arial" w:cs="Arial"/>
          <w:sz w:val="20"/>
          <w:szCs w:val="20"/>
          <w:lang w:eastAsia="ru-RU"/>
        </w:rPr>
        <w:t>113 128 017,32</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 задолженность не является просроченной.</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Дебитор являетс</w:t>
      </w:r>
      <w:r>
        <w:rPr>
          <w:rFonts w:ascii="Arial" w:eastAsiaTheme="minorEastAsia" w:hAnsi="Arial" w:cs="Arial"/>
          <w:sz w:val="20"/>
          <w:szCs w:val="20"/>
          <w:lang w:eastAsia="ru-RU"/>
        </w:rPr>
        <w:t>я аффилированным лицом Эмитента (дочернее общество). Доля участия 99%.</w:t>
      </w:r>
    </w:p>
    <w:p w:rsidR="00FC6904" w:rsidRPr="00FC6904" w:rsidRDefault="00FC6904" w:rsidP="008A4241">
      <w:pPr>
        <w:pStyle w:val="1"/>
        <w:rPr>
          <w:rFonts w:eastAsiaTheme="minorEastAsia"/>
          <w:lang w:eastAsia="ru-RU"/>
        </w:rPr>
      </w:pPr>
      <w:bookmarkStart w:id="147" w:name="Par5945"/>
      <w:bookmarkStart w:id="148" w:name="_Toc428271260"/>
      <w:bookmarkEnd w:id="147"/>
      <w:r w:rsidRPr="00FC6904">
        <w:rPr>
          <w:rFonts w:eastAsiaTheme="minorEastAsia"/>
          <w:lang w:eastAsia="ru-RU"/>
        </w:rPr>
        <w:t>Раздел VII. Бухгалтерская (финансовая) отчетность эмитента и иная финансовая информация</w:t>
      </w:r>
      <w:bookmarkEnd w:id="14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969" w:tooltip="Ссылка на текущий документ" w:history="1">
        <w:r w:rsidRPr="00FC6904">
          <w:rPr>
            <w:rFonts w:ascii="Arial" w:eastAsiaTheme="minorEastAsia" w:hAnsi="Arial" w:cs="Arial"/>
            <w:color w:val="0000FF"/>
            <w:sz w:val="20"/>
            <w:szCs w:val="20"/>
            <w:lang w:eastAsia="ru-RU"/>
          </w:rPr>
          <w:t>пункте 7.5</w:t>
        </w:r>
      </w:hyperlink>
      <w:r w:rsidRPr="00FC6904">
        <w:rPr>
          <w:rFonts w:ascii="Arial" w:eastAsiaTheme="minorEastAsia" w:hAnsi="Arial" w:cs="Arial"/>
          <w:sz w:val="20"/>
          <w:szCs w:val="20"/>
          <w:lang w:eastAsia="ru-RU"/>
        </w:rPr>
        <w:t xml:space="preserve"> настоящего раздела, не указывается.</w:t>
      </w:r>
    </w:p>
    <w:p w:rsidR="00FC6904" w:rsidRPr="001B10C8" w:rsidRDefault="00FC6904" w:rsidP="001B10C8">
      <w:pPr>
        <w:pStyle w:val="2"/>
        <w:rPr>
          <w:rFonts w:eastAsiaTheme="minorEastAsia"/>
          <w:lang w:eastAsia="ru-RU"/>
        </w:rPr>
      </w:pPr>
      <w:bookmarkStart w:id="149" w:name="Par5949"/>
      <w:bookmarkStart w:id="150" w:name="_Toc428271261"/>
      <w:bookmarkEnd w:id="149"/>
      <w:r w:rsidRPr="001B10C8">
        <w:rPr>
          <w:rFonts w:eastAsiaTheme="minorEastAsia"/>
          <w:lang w:eastAsia="ru-RU"/>
        </w:rPr>
        <w:t>7.1. Годовая бухгалтерская (финансовая) отчетность эмитента</w:t>
      </w:r>
      <w:bookmarkEnd w:id="15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годовой бухгалтерской (финансовой) отчетности эмитента, прилагаемой к ежеквартальному отчету: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bookmarkStart w:id="151" w:name="Par5951"/>
      <w:bookmarkEnd w:id="151"/>
      <w:r w:rsidRPr="00FC6904">
        <w:rPr>
          <w:rFonts w:ascii="Arial" w:eastAsiaTheme="minorEastAsia" w:hAnsi="Arial" w:cs="Arial"/>
          <w:sz w:val="20"/>
          <w:szCs w:val="20"/>
          <w:lang w:eastAsia="ru-RU"/>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 Годовая бухгалтерская (финансовая) отчетность эмитента за последний завершенный отчетный год с приложенным аудиторским заключением включается в состав ежеквартального отчета эмитента за первый квартал. В случае если в соответствии с законодательством Российской Федерации об аудиторской деятельности бухгалтерская (финансовая) отчетность эмитента, прилагаемая к ежеквартальному отчету, не подлежит обязательному аудиту,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б) при наличии у эмитента годовой финансовой отчетности, составленной в соответствии с Международными стандартами финансовой отчетности (МСФО) либо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дополнительно прилагается такая финансовая отчетность эмитента, а если в отношении нее проведен аудит - вместе с соответствующим аудиторским заключением, на русском языке за период, предусмотренный </w:t>
      </w:r>
      <w:hyperlink w:anchor="Par5951" w:tooltip="Ссылка на текущий документ" w:history="1">
        <w:r w:rsidRPr="00FC6904">
          <w:rPr>
            <w:rFonts w:ascii="Arial" w:eastAsiaTheme="minorEastAsia" w:hAnsi="Arial" w:cs="Arial"/>
            <w:color w:val="0000FF"/>
            <w:sz w:val="20"/>
            <w:szCs w:val="20"/>
            <w:lang w:eastAsia="ru-RU"/>
          </w:rPr>
          <w:t>подпунктом "а"</w:t>
        </w:r>
      </w:hyperlink>
      <w:r w:rsidRPr="00FC6904">
        <w:rPr>
          <w:rFonts w:ascii="Arial" w:eastAsiaTheme="minorEastAsia" w:hAnsi="Arial" w:cs="Arial"/>
          <w:sz w:val="20"/>
          <w:szCs w:val="20"/>
          <w:lang w:eastAsia="ru-RU"/>
        </w:rPr>
        <w:t xml:space="preserve"> настоящего пункта.</w:t>
      </w:r>
      <w:proofErr w:type="gramEnd"/>
      <w:r w:rsidRPr="00FC6904">
        <w:rPr>
          <w:rFonts w:ascii="Arial" w:eastAsiaTheme="minorEastAsia" w:hAnsi="Arial" w:cs="Arial"/>
          <w:sz w:val="20"/>
          <w:szCs w:val="20"/>
          <w:lang w:eastAsia="ru-RU"/>
        </w:rPr>
        <w:t xml:space="preserve"> При этом отдельно указываются стандарты (правила), в соответствии с которыми составлена такая годовая финансовая отчетность. Указанная годовая финансовая отчетность включается в состав ежеквартального отчета эмитента за квартал, соответствующий дате ее составления.</w:t>
      </w:r>
    </w:p>
    <w:p w:rsidR="00FC6904" w:rsidRPr="00FC6904" w:rsidRDefault="008A424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 </w:t>
      </w:r>
    </w:p>
    <w:p w:rsidR="00FC6904" w:rsidRPr="001B10C8" w:rsidRDefault="00FC6904" w:rsidP="001B10C8">
      <w:pPr>
        <w:pStyle w:val="2"/>
        <w:rPr>
          <w:rFonts w:eastAsiaTheme="minorEastAsia"/>
          <w:lang w:eastAsia="ru-RU"/>
        </w:rPr>
      </w:pPr>
      <w:bookmarkStart w:id="152" w:name="Par5954"/>
      <w:bookmarkStart w:id="153" w:name="_Toc428271262"/>
      <w:bookmarkEnd w:id="152"/>
      <w:r w:rsidRPr="001B10C8">
        <w:rPr>
          <w:rFonts w:eastAsiaTheme="minorEastAsia"/>
          <w:lang w:eastAsia="ru-RU"/>
        </w:rPr>
        <w:lastRenderedPageBreak/>
        <w:t>7.2. Промежуточная бухгалтерская (финансовая) отчетность эмитента</w:t>
      </w:r>
      <w:bookmarkEnd w:id="15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промежуточной бухгалтерской (финансовой) отчетности эмитента, прилагаемой к ежеквартальному отчету:</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 Промежуточная бухгалтерская (финансовая) отчетность эмитента за отчетный период, состоящий из трех месяцев текущего года, включается в состав ежеквартального отчета эмитента за первый квартал, а за отчетные периоды, состоящие из шести и девяти месяцев текущего года, - в состав ежеквартальных отчетов эмитента за второй и третий кварталы соответственно. В состав ежеквартального отчета за четвертый квартал промежуточная бухгалтерская (финансовая) отчетность эмитента не включается;</w:t>
      </w:r>
    </w:p>
    <w:p w:rsidR="008A4241" w:rsidRDefault="008A424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8A4241" w:rsidRDefault="008A424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К отчету прикладывается промежуточная отчетность за 1 полугодие 2015 года (Приложение 1):</w:t>
      </w:r>
    </w:p>
    <w:p w:rsidR="008A4241" w:rsidRPr="008A4241" w:rsidRDefault="008A4241" w:rsidP="008A4241">
      <w:pPr>
        <w:pStyle w:val="ad"/>
        <w:widowControl w:val="0"/>
        <w:numPr>
          <w:ilvl w:val="0"/>
          <w:numId w:val="2"/>
        </w:numPr>
        <w:autoSpaceDE w:val="0"/>
        <w:autoSpaceDN w:val="0"/>
        <w:adjustRightInd w:val="0"/>
        <w:spacing w:after="0" w:line="240" w:lineRule="auto"/>
        <w:jc w:val="both"/>
        <w:rPr>
          <w:rFonts w:ascii="Arial" w:hAnsi="Arial" w:cs="Arial"/>
          <w:sz w:val="20"/>
          <w:szCs w:val="20"/>
          <w:lang w:eastAsia="ru-RU"/>
        </w:rPr>
      </w:pPr>
      <w:r w:rsidRPr="008A4241">
        <w:rPr>
          <w:rFonts w:ascii="Arial" w:hAnsi="Arial" w:cs="Arial"/>
          <w:sz w:val="20"/>
          <w:szCs w:val="20"/>
          <w:lang w:eastAsia="ru-RU"/>
        </w:rPr>
        <w:t>Бухгалтерский баланс на 3</w:t>
      </w:r>
      <w:r>
        <w:rPr>
          <w:rFonts w:ascii="Arial" w:hAnsi="Arial" w:cs="Arial"/>
          <w:sz w:val="20"/>
          <w:szCs w:val="20"/>
          <w:lang w:eastAsia="ru-RU"/>
        </w:rPr>
        <w:t>0</w:t>
      </w:r>
      <w:r w:rsidRPr="008A4241">
        <w:rPr>
          <w:rFonts w:ascii="Arial" w:hAnsi="Arial" w:cs="Arial"/>
          <w:sz w:val="20"/>
          <w:szCs w:val="20"/>
          <w:lang w:eastAsia="ru-RU"/>
        </w:rPr>
        <w:t xml:space="preserve"> </w:t>
      </w:r>
      <w:r>
        <w:rPr>
          <w:rFonts w:ascii="Arial" w:hAnsi="Arial" w:cs="Arial"/>
          <w:sz w:val="20"/>
          <w:szCs w:val="20"/>
          <w:lang w:eastAsia="ru-RU"/>
        </w:rPr>
        <w:t>июня</w:t>
      </w:r>
      <w:r w:rsidRPr="008A4241">
        <w:rPr>
          <w:rFonts w:ascii="Arial" w:hAnsi="Arial" w:cs="Arial"/>
          <w:sz w:val="20"/>
          <w:szCs w:val="20"/>
          <w:lang w:eastAsia="ru-RU"/>
        </w:rPr>
        <w:t xml:space="preserve"> 201</w:t>
      </w:r>
      <w:r>
        <w:rPr>
          <w:rFonts w:ascii="Arial" w:hAnsi="Arial" w:cs="Arial"/>
          <w:sz w:val="20"/>
          <w:szCs w:val="20"/>
          <w:lang w:eastAsia="ru-RU"/>
        </w:rPr>
        <w:t>5</w:t>
      </w:r>
      <w:r w:rsidRPr="008A4241">
        <w:rPr>
          <w:rFonts w:ascii="Arial" w:hAnsi="Arial" w:cs="Arial"/>
          <w:sz w:val="20"/>
          <w:szCs w:val="20"/>
          <w:lang w:eastAsia="ru-RU"/>
        </w:rPr>
        <w:t xml:space="preserve"> года (Форма №1);</w:t>
      </w:r>
    </w:p>
    <w:p w:rsidR="008A4241" w:rsidRPr="008A4241" w:rsidRDefault="008A4241" w:rsidP="008A4241">
      <w:pPr>
        <w:pStyle w:val="ad"/>
        <w:widowControl w:val="0"/>
        <w:numPr>
          <w:ilvl w:val="0"/>
          <w:numId w:val="2"/>
        </w:numPr>
        <w:autoSpaceDE w:val="0"/>
        <w:autoSpaceDN w:val="0"/>
        <w:adjustRightInd w:val="0"/>
        <w:spacing w:after="0" w:line="240" w:lineRule="auto"/>
        <w:jc w:val="both"/>
        <w:rPr>
          <w:rFonts w:ascii="Arial" w:hAnsi="Arial" w:cs="Arial"/>
          <w:sz w:val="20"/>
          <w:szCs w:val="20"/>
          <w:lang w:eastAsia="ru-RU"/>
        </w:rPr>
      </w:pPr>
      <w:r w:rsidRPr="008A4241">
        <w:rPr>
          <w:rFonts w:ascii="Arial" w:hAnsi="Arial" w:cs="Arial"/>
          <w:sz w:val="20"/>
          <w:szCs w:val="20"/>
          <w:lang w:eastAsia="ru-RU"/>
        </w:rPr>
        <w:t>Отчет о прибылях и убытках за период</w:t>
      </w:r>
      <w:r>
        <w:rPr>
          <w:rFonts w:ascii="Arial" w:hAnsi="Arial" w:cs="Arial"/>
          <w:sz w:val="20"/>
          <w:szCs w:val="20"/>
          <w:lang w:eastAsia="ru-RU"/>
        </w:rPr>
        <w:t xml:space="preserve"> с 1 января по 30</w:t>
      </w:r>
      <w:r w:rsidRPr="008A4241">
        <w:rPr>
          <w:rFonts w:ascii="Arial" w:hAnsi="Arial" w:cs="Arial"/>
          <w:sz w:val="20"/>
          <w:szCs w:val="20"/>
          <w:lang w:eastAsia="ru-RU"/>
        </w:rPr>
        <w:t xml:space="preserve"> </w:t>
      </w:r>
      <w:r>
        <w:rPr>
          <w:rFonts w:ascii="Arial" w:hAnsi="Arial" w:cs="Arial"/>
          <w:sz w:val="20"/>
          <w:szCs w:val="20"/>
          <w:lang w:eastAsia="ru-RU"/>
        </w:rPr>
        <w:t>июня 2015</w:t>
      </w:r>
      <w:r w:rsidRPr="008A4241">
        <w:rPr>
          <w:rFonts w:ascii="Arial" w:hAnsi="Arial" w:cs="Arial"/>
          <w:sz w:val="20"/>
          <w:szCs w:val="20"/>
          <w:lang w:eastAsia="ru-RU"/>
        </w:rPr>
        <w:t xml:space="preserve"> года (Форма №2);</w:t>
      </w:r>
    </w:p>
    <w:p w:rsidR="008A4241" w:rsidRPr="008A4241" w:rsidRDefault="008A4241" w:rsidP="008A4241">
      <w:pPr>
        <w:widowControl w:val="0"/>
        <w:autoSpaceDE w:val="0"/>
        <w:autoSpaceDN w:val="0"/>
        <w:adjustRightInd w:val="0"/>
        <w:spacing w:after="0" w:line="240" w:lineRule="auto"/>
        <w:ind w:left="284"/>
        <w:jc w:val="both"/>
        <w:rPr>
          <w:rFonts w:ascii="Arial" w:hAnsi="Arial" w:cs="Arial"/>
          <w:sz w:val="20"/>
          <w:szCs w:val="20"/>
          <w:lang w:eastAsia="ru-RU"/>
        </w:rPr>
      </w:pPr>
    </w:p>
    <w:p w:rsidR="008A424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б) при наличии у эмитента промежуточной финансовой отчетности, составленной в соответствии с Международными стандартами финансовой отчетности либо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период, состоящий из трех, шести или девяти месяцев текущего года</w:t>
      </w:r>
      <w:proofErr w:type="gramEnd"/>
      <w:r w:rsidRPr="00FC6904">
        <w:rPr>
          <w:rFonts w:ascii="Arial" w:eastAsiaTheme="minorEastAsia" w:hAnsi="Arial" w:cs="Arial"/>
          <w:sz w:val="20"/>
          <w:szCs w:val="20"/>
          <w:lang w:eastAsia="ru-RU"/>
        </w:rPr>
        <w:t>. При этом отдельно указываются стандарты (правила), в соответствии с которыми составлена такая промежуточная финансовая отчетность. Указанная промежуточная финансовая отчетность включается в состав ежеквартального отчета эмитента за квартал, соответствующий дате ее составления.</w:t>
      </w:r>
      <w:r w:rsidR="008A4241">
        <w:rPr>
          <w:rFonts w:ascii="Arial" w:eastAsiaTheme="minorEastAsia" w:hAnsi="Arial" w:cs="Arial"/>
          <w:sz w:val="20"/>
          <w:szCs w:val="20"/>
          <w:lang w:eastAsia="ru-RU"/>
        </w:rPr>
        <w:t xml:space="preserve"> </w:t>
      </w:r>
    </w:p>
    <w:p w:rsidR="00FC6904"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финансовую отчетность, составленную в соответствии с Международными стандартами финансовой отчетности (МСФО) либо иными, отличными от МСФО, </w:t>
      </w:r>
      <w:proofErr w:type="spellStart"/>
      <w:r w:rsidRPr="008A4241">
        <w:rPr>
          <w:rFonts w:ascii="Arial" w:eastAsiaTheme="minorEastAsia" w:hAnsi="Arial" w:cs="Arial"/>
          <w:i/>
          <w:sz w:val="20"/>
          <w:szCs w:val="20"/>
          <w:lang w:eastAsia="ru-RU"/>
        </w:rPr>
        <w:t>международно</w:t>
      </w:r>
      <w:proofErr w:type="spellEnd"/>
      <w:r w:rsidRPr="008A4241">
        <w:rPr>
          <w:rFonts w:ascii="Arial" w:eastAsiaTheme="minorEastAsia" w:hAnsi="Arial" w:cs="Arial"/>
          <w:i/>
          <w:sz w:val="20"/>
          <w:szCs w:val="20"/>
          <w:lang w:eastAsia="ru-RU"/>
        </w:rPr>
        <w:t xml:space="preserve"> признанными правилами, информация не указывается..</w:t>
      </w:r>
    </w:p>
    <w:p w:rsidR="00FC6904" w:rsidRPr="001B10C8" w:rsidRDefault="00FC6904" w:rsidP="001B10C8">
      <w:pPr>
        <w:pStyle w:val="2"/>
        <w:rPr>
          <w:rFonts w:eastAsiaTheme="minorEastAsia"/>
          <w:lang w:eastAsia="ru-RU"/>
        </w:rPr>
      </w:pPr>
      <w:bookmarkStart w:id="154" w:name="Par5959"/>
      <w:bookmarkStart w:id="155" w:name="_Toc428271263"/>
      <w:bookmarkEnd w:id="154"/>
      <w:r w:rsidRPr="001B10C8">
        <w:rPr>
          <w:rFonts w:eastAsiaTheme="minorEastAsia"/>
          <w:lang w:eastAsia="ru-RU"/>
        </w:rPr>
        <w:t>7.3. Консолидированная финансовая отчетность эмитента</w:t>
      </w:r>
      <w:bookmarkEnd w:id="15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консолидированной финансовой отчетности эмитента, прилагаемой к ежеквартальному отчету:</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а) годовая консолидированная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При этом отдельно указываются стандарты (правила), в соответствии с которыми составлена такая годовая консолидированная финансовая отчетность. Указанная годовая консолидированная финансовая отчетность эмитента с приложенным аудиторским заключением включается в состав ежеквартального отчета эмитента за первый квартал в случае, если она, а также аудиторское заключение в отношении такой отчетности составлены до даты окончания первого квартала. В иных случаях указанная годовая консолидированная финансовая отчетность эмитента с приложенным аудиторским заключением включается в состав ежеквартального отчета эмитента за второй квартал. </w:t>
      </w:r>
      <w:proofErr w:type="gramStart"/>
      <w:r w:rsidRPr="00FC6904">
        <w:rPr>
          <w:rFonts w:ascii="Arial" w:eastAsiaTheme="minorEastAsia" w:hAnsi="Arial" w:cs="Arial"/>
          <w:sz w:val="20"/>
          <w:szCs w:val="20"/>
          <w:lang w:eastAsia="ru-RU"/>
        </w:rPr>
        <w:t>В случае если эмитент не составляет годовую консолидированную финансовую отчетность, указываются основания, в силу которых у эмитента отсутствует обязанность по ее составлению;</w:t>
      </w:r>
      <w:proofErr w:type="gramEnd"/>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годовую консолидированную отчетность,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Указанная промежуточная консолидированная финансовая отчетность эмитента включается в состав ежеквартального отчета эмитента за третий квартал. В случае если эмитент не составляет промежуточную консолидированную финансовую отчетность, указываются основания, в силу которых у эмитента отсутствует обязанность по ее </w:t>
      </w:r>
      <w:r w:rsidRPr="00FC6904">
        <w:rPr>
          <w:rFonts w:ascii="Arial" w:eastAsiaTheme="minorEastAsia" w:hAnsi="Arial" w:cs="Arial"/>
          <w:sz w:val="20"/>
          <w:szCs w:val="20"/>
          <w:lang w:eastAsia="ru-RU"/>
        </w:rPr>
        <w:lastRenderedPageBreak/>
        <w:t>составлению;</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консолидированную финансовую отчетность  за отчетный период, состоящий из шести месяцев текущего года,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при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При этом отдельно указываются стандарты (правила), в соответствии с которыми составлена такая промежуточная консолидированная финансовая отчетность. Указанная промежуточная консолидированная финансовая отчетность включается в состав ежеквартального отчета эмитента за квартал, соответствующий дате ее составления.</w:t>
      </w:r>
    </w:p>
    <w:p w:rsidR="008A4241" w:rsidRPr="008A4241" w:rsidRDefault="008A4241" w:rsidP="008A424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консолидированную финансовую отчетность за отчетные периоды, состоящие из трех и девяти месяцев текущего года,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r>
        <w:rPr>
          <w:rFonts w:ascii="Arial" w:eastAsiaTheme="minorEastAsia" w:hAnsi="Arial" w:cs="Arial"/>
          <w:i/>
          <w:sz w:val="20"/>
          <w:szCs w:val="20"/>
          <w:lang w:eastAsia="ru-RU"/>
        </w:rPr>
        <w:t>.</w:t>
      </w:r>
    </w:p>
    <w:p w:rsidR="00FC6904" w:rsidRPr="001B10C8" w:rsidRDefault="00FC6904" w:rsidP="001B10C8">
      <w:pPr>
        <w:pStyle w:val="2"/>
        <w:rPr>
          <w:rFonts w:eastAsiaTheme="minorEastAsia"/>
          <w:lang w:eastAsia="ru-RU"/>
        </w:rPr>
      </w:pPr>
      <w:bookmarkStart w:id="156" w:name="Par5965"/>
      <w:bookmarkStart w:id="157" w:name="_Toc428271264"/>
      <w:bookmarkEnd w:id="156"/>
      <w:r w:rsidRPr="001B10C8">
        <w:rPr>
          <w:rFonts w:eastAsiaTheme="minorEastAsia"/>
          <w:lang w:eastAsia="ru-RU"/>
        </w:rPr>
        <w:t>7.4. Сведения об учетной политике эмитента</w:t>
      </w:r>
      <w:bookmarkEnd w:id="15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Раскрываются 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указывается информация об основных положениях учетной политики эмитента, принятой эмитентом на текущий год. В ежеквартальном отчете эмитента за второй - четвертый кварталы сведения об основных положениях учетной политики эмитента указываются в случае, если в учетную политику, принятую эмитентом на текущий год, в отчетном квартале вносились существенные изменения.</w:t>
      </w:r>
    </w:p>
    <w:p w:rsidR="00FC6904" w:rsidRPr="008A4241" w:rsidRDefault="008A4241" w:rsidP="008A424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 на </w:t>
      </w:r>
      <w:r>
        <w:rPr>
          <w:rFonts w:ascii="Arial" w:eastAsiaTheme="minorEastAsia" w:hAnsi="Arial" w:cs="Arial"/>
          <w:i/>
          <w:sz w:val="20"/>
          <w:szCs w:val="20"/>
          <w:lang w:eastAsia="ru-RU"/>
        </w:rPr>
        <w:t xml:space="preserve">2015 </w:t>
      </w:r>
      <w:r w:rsidRPr="008A4241">
        <w:rPr>
          <w:rFonts w:ascii="Arial" w:eastAsiaTheme="minorEastAsia" w:hAnsi="Arial" w:cs="Arial"/>
          <w:i/>
          <w:sz w:val="20"/>
          <w:szCs w:val="20"/>
          <w:lang w:eastAsia="ru-RU"/>
        </w:rPr>
        <w:t xml:space="preserve">год содержатся в Приложении № </w:t>
      </w:r>
      <w:r>
        <w:rPr>
          <w:rFonts w:ascii="Arial" w:eastAsiaTheme="minorEastAsia" w:hAnsi="Arial" w:cs="Arial"/>
          <w:i/>
          <w:sz w:val="20"/>
          <w:szCs w:val="20"/>
          <w:lang w:eastAsia="ru-RU"/>
        </w:rPr>
        <w:t>2</w:t>
      </w:r>
      <w:r w:rsidRPr="008A4241">
        <w:rPr>
          <w:rFonts w:ascii="Arial" w:eastAsiaTheme="minorEastAsia" w:hAnsi="Arial" w:cs="Arial"/>
          <w:i/>
          <w:sz w:val="20"/>
          <w:szCs w:val="20"/>
          <w:lang w:eastAsia="ru-RU"/>
        </w:rPr>
        <w:t xml:space="preserve"> к </w:t>
      </w:r>
      <w:r>
        <w:rPr>
          <w:rFonts w:ascii="Arial" w:eastAsiaTheme="minorEastAsia" w:hAnsi="Arial" w:cs="Arial"/>
          <w:i/>
          <w:sz w:val="20"/>
          <w:szCs w:val="20"/>
          <w:lang w:eastAsia="ru-RU"/>
        </w:rPr>
        <w:t>настоящему Отчету</w:t>
      </w:r>
      <w:r w:rsidRPr="008A4241">
        <w:rPr>
          <w:rFonts w:ascii="Arial" w:eastAsiaTheme="minorEastAsia" w:hAnsi="Arial" w:cs="Arial"/>
          <w:i/>
          <w:sz w:val="20"/>
          <w:szCs w:val="20"/>
          <w:lang w:eastAsia="ru-RU"/>
        </w:rPr>
        <w:t>.</w:t>
      </w:r>
    </w:p>
    <w:p w:rsidR="00FC6904" w:rsidRPr="001B10C8" w:rsidRDefault="00FC6904" w:rsidP="001B10C8">
      <w:pPr>
        <w:pStyle w:val="2"/>
        <w:rPr>
          <w:rFonts w:eastAsiaTheme="minorEastAsia"/>
          <w:lang w:eastAsia="ru-RU"/>
        </w:rPr>
      </w:pPr>
      <w:bookmarkStart w:id="158" w:name="Par5969"/>
      <w:bookmarkStart w:id="159" w:name="_Toc428271265"/>
      <w:bookmarkEnd w:id="158"/>
      <w:r w:rsidRPr="001B10C8">
        <w:rPr>
          <w:rFonts w:eastAsiaTheme="minorEastAsia"/>
          <w:lang w:eastAsia="ru-RU"/>
        </w:rPr>
        <w:t>7.5. Сведения об общей сумме экспорта, а также о доле, которую составляет экспорт в общем объеме продаж</w:t>
      </w:r>
      <w:bookmarkEnd w:id="15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осуществляет продажу продукции и товаров и (или) выполняет работы, оказывает услуги за пределами Российской Федерации, указывается общая сумма доходов эмитента, полученных от экспорта продукции (товаров, работ, услуг), а также доля таких доходов в выручке от продаж за соответствующий отчетный период.</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не осуществляет экспорт продукции (товаров, работ, услуг), указывается на это обстоятельство.</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Эмитент не осуществляет продажу продукции и товаров, не выполняет работ, не оказывает услуг за пределами РФ.</w:t>
      </w:r>
    </w:p>
    <w:p w:rsidR="00FC6904" w:rsidRPr="001B10C8" w:rsidRDefault="00FC6904" w:rsidP="001B10C8">
      <w:pPr>
        <w:pStyle w:val="2"/>
        <w:rPr>
          <w:rFonts w:eastAsiaTheme="minorEastAsia"/>
          <w:lang w:eastAsia="ru-RU"/>
        </w:rPr>
      </w:pPr>
      <w:bookmarkStart w:id="160" w:name="Par5974"/>
      <w:bookmarkStart w:id="161" w:name="_Toc428271266"/>
      <w:bookmarkEnd w:id="160"/>
      <w:r w:rsidRPr="001B10C8">
        <w:rPr>
          <w:rFonts w:eastAsiaTheme="minorEastAsia"/>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6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существенных изменениях в составе имущества эмитента, произошедших в течение 12 месяцев до даты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каждого такого изменения раскрываются: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содержание изменения (выбытие из состава имущества эмитента; приобретение в состав имущества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вид и краткое описание имущества (объекта недвижимого имущества), которое выбыло из состава (приобретено в состав) имущества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основание для выбытия из состава (приобретения в состав) имущества эмитента и дата его наступления;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балансовая стоимость выбывшего имущества, а в случае его возмездного отчуждения (приобретения) - также цена отчуждения (приобретения) такого имущества.</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Существенных изменений в составе имущества Эмитента</w:t>
      </w:r>
      <w:r>
        <w:rPr>
          <w:rFonts w:ascii="Arial" w:eastAsiaTheme="minorEastAsia" w:hAnsi="Arial" w:cs="Arial"/>
          <w:i/>
          <w:sz w:val="20"/>
          <w:szCs w:val="20"/>
          <w:lang w:eastAsia="ru-RU"/>
        </w:rPr>
        <w:t xml:space="preserve">, произошедших в течение 12 месяцев до даты окончания отчетного квартала </w:t>
      </w:r>
      <w:r w:rsidRPr="008A4241">
        <w:rPr>
          <w:rFonts w:ascii="Arial" w:eastAsiaTheme="minorEastAsia" w:hAnsi="Arial" w:cs="Arial"/>
          <w:i/>
          <w:sz w:val="20"/>
          <w:szCs w:val="20"/>
          <w:lang w:eastAsia="ru-RU"/>
        </w:rPr>
        <w:t>не происходило.</w:t>
      </w:r>
    </w:p>
    <w:p w:rsidR="00FC6904" w:rsidRPr="00FC6904" w:rsidRDefault="00FC6904" w:rsidP="008A4241">
      <w:pPr>
        <w:pStyle w:val="2"/>
        <w:rPr>
          <w:rFonts w:eastAsiaTheme="minorEastAsia"/>
          <w:lang w:eastAsia="ru-RU"/>
        </w:rPr>
      </w:pPr>
      <w:bookmarkStart w:id="162" w:name="Par5982"/>
      <w:bookmarkStart w:id="163" w:name="_Toc428271267"/>
      <w:bookmarkEnd w:id="162"/>
      <w:r w:rsidRPr="00FC6904">
        <w:rPr>
          <w:rFonts w:eastAsiaTheme="minorEastAsia"/>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63"/>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последнего завершенного отчетного года и до даты окончания отчетного квартала.</w:t>
      </w:r>
    </w:p>
    <w:p w:rsidR="001E7A6D" w:rsidRPr="00FC6904" w:rsidRDefault="001E7A6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E7A6D">
        <w:rPr>
          <w:rFonts w:ascii="Arial" w:eastAsiaTheme="minorEastAsia" w:hAnsi="Arial" w:cs="Arial"/>
          <w:i/>
          <w:sz w:val="20"/>
          <w:szCs w:val="20"/>
          <w:lang w:eastAsia="ru-RU"/>
        </w:rPr>
        <w:t>В судебных процессах, которые могут повлиять на финансово-хозяйственную деятельность, Эмитент не участвовал</w:t>
      </w:r>
      <w:r w:rsidRPr="001E7A6D">
        <w:rPr>
          <w:rFonts w:ascii="Arial" w:eastAsiaTheme="minorEastAsia" w:hAnsi="Arial" w:cs="Arial"/>
          <w:sz w:val="20"/>
          <w:szCs w:val="20"/>
          <w:lang w:eastAsia="ru-RU"/>
        </w:rPr>
        <w:t>.</w:t>
      </w:r>
    </w:p>
    <w:p w:rsidR="00FC6904" w:rsidRPr="00FC6904" w:rsidRDefault="00FC6904" w:rsidP="008A4241">
      <w:pPr>
        <w:pStyle w:val="1"/>
        <w:rPr>
          <w:rFonts w:eastAsiaTheme="minorEastAsia"/>
          <w:lang w:eastAsia="ru-RU"/>
        </w:rPr>
      </w:pPr>
      <w:bookmarkStart w:id="164" w:name="Par5985"/>
      <w:bookmarkStart w:id="165" w:name="_Toc428271268"/>
      <w:bookmarkEnd w:id="164"/>
      <w:r w:rsidRPr="00FC6904">
        <w:rPr>
          <w:rFonts w:eastAsiaTheme="minorEastAsia"/>
          <w:lang w:eastAsia="ru-RU"/>
        </w:rPr>
        <w:t>Раздел VIII. Дополнительные сведения об эмитенте и о размещенных им эмиссионных ценных бумагах</w:t>
      </w:r>
      <w:bookmarkEnd w:id="16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6014" w:tooltip="Ссылка на текущий документ" w:history="1">
        <w:r w:rsidRPr="00FC6904">
          <w:rPr>
            <w:rFonts w:ascii="Arial" w:eastAsiaTheme="minorEastAsia" w:hAnsi="Arial" w:cs="Arial"/>
            <w:color w:val="0000FF"/>
            <w:sz w:val="20"/>
            <w:szCs w:val="20"/>
            <w:lang w:eastAsia="ru-RU"/>
          </w:rPr>
          <w:t>подпунктах 8.1.3</w:t>
        </w:r>
      </w:hyperlink>
      <w:r w:rsidRPr="00FC6904">
        <w:rPr>
          <w:rFonts w:ascii="Arial" w:eastAsiaTheme="minorEastAsia" w:hAnsi="Arial" w:cs="Arial"/>
          <w:sz w:val="20"/>
          <w:szCs w:val="20"/>
          <w:lang w:eastAsia="ru-RU"/>
        </w:rPr>
        <w:t xml:space="preserve">, </w:t>
      </w:r>
      <w:hyperlink w:anchor="Par6024" w:tooltip="Ссылка на текущий документ" w:history="1">
        <w:r w:rsidRPr="00FC6904">
          <w:rPr>
            <w:rFonts w:ascii="Arial" w:eastAsiaTheme="minorEastAsia" w:hAnsi="Arial" w:cs="Arial"/>
            <w:color w:val="0000FF"/>
            <w:sz w:val="20"/>
            <w:szCs w:val="20"/>
            <w:lang w:eastAsia="ru-RU"/>
          </w:rPr>
          <w:t>8.1.4</w:t>
        </w:r>
      </w:hyperlink>
      <w:r w:rsidRPr="00FC6904">
        <w:rPr>
          <w:rFonts w:ascii="Arial" w:eastAsiaTheme="minorEastAsia" w:hAnsi="Arial" w:cs="Arial"/>
          <w:sz w:val="20"/>
          <w:szCs w:val="20"/>
          <w:lang w:eastAsia="ru-RU"/>
        </w:rPr>
        <w:t xml:space="preserve">, </w:t>
      </w:r>
      <w:hyperlink w:anchor="Par6046" w:tooltip="Ссылка на текущий документ" w:history="1">
        <w:r w:rsidRPr="00FC6904">
          <w:rPr>
            <w:rFonts w:ascii="Arial" w:eastAsiaTheme="minorEastAsia" w:hAnsi="Arial" w:cs="Arial"/>
            <w:color w:val="0000FF"/>
            <w:sz w:val="20"/>
            <w:szCs w:val="20"/>
            <w:lang w:eastAsia="ru-RU"/>
          </w:rPr>
          <w:t>8.1.6 пункта 8.1</w:t>
        </w:r>
      </w:hyperlink>
      <w:r w:rsidRPr="00FC6904">
        <w:rPr>
          <w:rFonts w:ascii="Arial" w:eastAsiaTheme="minorEastAsia" w:hAnsi="Arial" w:cs="Arial"/>
          <w:sz w:val="20"/>
          <w:szCs w:val="20"/>
          <w:lang w:eastAsia="ru-RU"/>
        </w:rPr>
        <w:t xml:space="preserve">, </w:t>
      </w:r>
      <w:hyperlink w:anchor="Par6058" w:tooltip="Ссылка на текущий документ" w:history="1">
        <w:r w:rsidRPr="00FC6904">
          <w:rPr>
            <w:rFonts w:ascii="Arial" w:eastAsiaTheme="minorEastAsia" w:hAnsi="Arial" w:cs="Arial"/>
            <w:color w:val="0000FF"/>
            <w:sz w:val="20"/>
            <w:szCs w:val="20"/>
            <w:lang w:eastAsia="ru-RU"/>
          </w:rPr>
          <w:t>пункте 8.2</w:t>
        </w:r>
      </w:hyperlink>
      <w:r w:rsidRPr="00FC6904">
        <w:rPr>
          <w:rFonts w:ascii="Arial" w:eastAsiaTheme="minorEastAsia" w:hAnsi="Arial" w:cs="Arial"/>
          <w:sz w:val="20"/>
          <w:szCs w:val="20"/>
          <w:lang w:eastAsia="ru-RU"/>
        </w:rPr>
        <w:t xml:space="preserve">, </w:t>
      </w:r>
      <w:hyperlink w:anchor="Par6079" w:tooltip="Ссылка на текущий документ" w:history="1">
        <w:r w:rsidRPr="00FC6904">
          <w:rPr>
            <w:rFonts w:ascii="Arial" w:eastAsiaTheme="minorEastAsia" w:hAnsi="Arial" w:cs="Arial"/>
            <w:color w:val="0000FF"/>
            <w:sz w:val="20"/>
            <w:szCs w:val="20"/>
            <w:lang w:eastAsia="ru-RU"/>
          </w:rPr>
          <w:t>подпунктах 8.3.1</w:t>
        </w:r>
      </w:hyperlink>
      <w:r w:rsidRPr="00FC6904">
        <w:rPr>
          <w:rFonts w:ascii="Arial" w:eastAsiaTheme="minorEastAsia" w:hAnsi="Arial" w:cs="Arial"/>
          <w:sz w:val="20"/>
          <w:szCs w:val="20"/>
          <w:lang w:eastAsia="ru-RU"/>
        </w:rPr>
        <w:t xml:space="preserve">, </w:t>
      </w:r>
      <w:hyperlink w:anchor="Par6097" w:tooltip="Ссылка на текущий документ" w:history="1">
        <w:r w:rsidRPr="00FC6904">
          <w:rPr>
            <w:rFonts w:ascii="Arial" w:eastAsiaTheme="minorEastAsia" w:hAnsi="Arial" w:cs="Arial"/>
            <w:color w:val="0000FF"/>
            <w:sz w:val="20"/>
            <w:szCs w:val="20"/>
            <w:lang w:eastAsia="ru-RU"/>
          </w:rPr>
          <w:t>8.3.2 пункта 8.3</w:t>
        </w:r>
      </w:hyperlink>
      <w:r w:rsidRPr="00FC6904">
        <w:rPr>
          <w:rFonts w:ascii="Arial" w:eastAsiaTheme="minorEastAsia" w:hAnsi="Arial" w:cs="Arial"/>
          <w:sz w:val="20"/>
          <w:szCs w:val="20"/>
          <w:lang w:eastAsia="ru-RU"/>
        </w:rPr>
        <w:t xml:space="preserve">, </w:t>
      </w:r>
      <w:hyperlink w:anchor="Par6610" w:tooltip="Ссылка на текущий документ" w:history="1">
        <w:r w:rsidRPr="00FC6904">
          <w:rPr>
            <w:rFonts w:ascii="Arial" w:eastAsiaTheme="minorEastAsia" w:hAnsi="Arial" w:cs="Arial"/>
            <w:color w:val="0000FF"/>
            <w:sz w:val="20"/>
            <w:szCs w:val="20"/>
            <w:lang w:eastAsia="ru-RU"/>
          </w:rPr>
          <w:t>пунктах 8.5</w:t>
        </w:r>
      </w:hyperlink>
      <w:r w:rsidRPr="00FC6904">
        <w:rPr>
          <w:rFonts w:ascii="Arial" w:eastAsiaTheme="minorEastAsia" w:hAnsi="Arial" w:cs="Arial"/>
          <w:sz w:val="20"/>
          <w:szCs w:val="20"/>
          <w:lang w:eastAsia="ru-RU"/>
        </w:rPr>
        <w:t xml:space="preserve"> - </w:t>
      </w:r>
      <w:hyperlink w:anchor="Par6625" w:tooltip="Ссылка на текущий документ" w:history="1">
        <w:r w:rsidRPr="00FC6904">
          <w:rPr>
            <w:rFonts w:ascii="Arial" w:eastAsiaTheme="minorEastAsia" w:hAnsi="Arial" w:cs="Arial"/>
            <w:color w:val="0000FF"/>
            <w:sz w:val="20"/>
            <w:szCs w:val="20"/>
            <w:lang w:eastAsia="ru-RU"/>
          </w:rPr>
          <w:t>8.7</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1B10C8">
      <w:pPr>
        <w:pStyle w:val="2"/>
        <w:rPr>
          <w:rFonts w:ascii="Arial" w:eastAsiaTheme="minorEastAsia" w:hAnsi="Arial" w:cs="Arial"/>
          <w:sz w:val="20"/>
          <w:szCs w:val="20"/>
          <w:lang w:eastAsia="ru-RU"/>
        </w:rPr>
      </w:pPr>
      <w:bookmarkStart w:id="166" w:name="Par5989"/>
      <w:bookmarkStart w:id="167" w:name="_Toc428271269"/>
      <w:bookmarkEnd w:id="166"/>
      <w:r w:rsidRPr="001B10C8">
        <w:rPr>
          <w:rFonts w:eastAsiaTheme="minorEastAsia"/>
          <w:lang w:eastAsia="ru-RU"/>
        </w:rPr>
        <w:t>8.1. Дополнительные сведения об эмитенте</w:t>
      </w:r>
      <w:bookmarkEnd w:id="167"/>
    </w:p>
    <w:p w:rsidR="00FC6904" w:rsidRPr="00FC6904" w:rsidRDefault="00FC6904" w:rsidP="001B10C8">
      <w:pPr>
        <w:pStyle w:val="3"/>
        <w:rPr>
          <w:rFonts w:eastAsiaTheme="minorEastAsia"/>
          <w:lang w:eastAsia="ru-RU"/>
        </w:rPr>
      </w:pPr>
      <w:bookmarkStart w:id="168" w:name="Par5991"/>
      <w:bookmarkStart w:id="169" w:name="_Toc428271270"/>
      <w:bookmarkEnd w:id="168"/>
      <w:r w:rsidRPr="00FC6904">
        <w:rPr>
          <w:rFonts w:eastAsiaTheme="minorEastAsia"/>
          <w:lang w:eastAsia="ru-RU"/>
        </w:rPr>
        <w:t>8.1.1. Сведения о размере, структуре уставного капитала эмитента</w:t>
      </w:r>
      <w:bookmarkEnd w:id="16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Эмитентом, являющимся коммерческой организацией,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уставного капитала эмитента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акционерного общества - разбивка уставного капитала эмитента на обыкновенные и привилегированные акции с указанием общей номинальной стоимости каждой категории акций и размера доли каждой категории акций в уставном капитале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общества с ограниченной ответственностью - размер долей его участников.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информация о соответствии величины уставного капитала, приведенной в настоящем пункте, учредительным документам (уставу)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обращение акций эмитента организовано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 указывается на это обстоятельство и дополнительно раскрываются: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категория (тип) акций, обращение которых организовано за пределами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акций, обращение которых организовано за пределами Российской Федерации, от общего количества акций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место нахождения иностранного эмитента, депозитарные ценные бумаги которого удостоверяют права в отношении акций эмитента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краткое описание программы (типа программы) выпуска депозитарных ценных бумаг иностранного эмитента, удостоверяющих права в отношении акций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получении разрешения Банка России и (или) уполномоченного органа государственной власти (уполномоченного государственного органа) Российской Федерации на размещение и (или) организацию обращения акций эмитента соответствующей категории (типа) за пределами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наименование иностранного организатора торговли (организаторов торговли), через которого (которых) обращаются акции эмитента (депозитарные ценные бумаги, удостоверяющие права в отношении акций эмитента) (если такое обращение существует);</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иные сведения об организации обращения акций эмитента за пределами Российской Федерации, указываемые эмитентом по собственному усмотрению.</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E385E">
        <w:rPr>
          <w:rFonts w:ascii="Arial" w:eastAsiaTheme="minorEastAsia" w:hAnsi="Arial" w:cs="Arial"/>
          <w:sz w:val="20"/>
          <w:szCs w:val="20"/>
          <w:lang w:eastAsia="ru-RU"/>
        </w:rPr>
        <w:t>Размер уста</w:t>
      </w:r>
      <w:r>
        <w:rPr>
          <w:rFonts w:ascii="Arial" w:eastAsiaTheme="minorEastAsia" w:hAnsi="Arial" w:cs="Arial"/>
          <w:sz w:val="20"/>
          <w:szCs w:val="20"/>
          <w:lang w:eastAsia="ru-RU"/>
        </w:rPr>
        <w:t>вного капитала Эмитента на 30.06.2015 г.</w:t>
      </w:r>
      <w:r w:rsidRPr="00BE385E">
        <w:rPr>
          <w:rFonts w:ascii="Arial" w:eastAsiaTheme="minorEastAsia" w:hAnsi="Arial" w:cs="Arial"/>
          <w:sz w:val="20"/>
          <w:szCs w:val="20"/>
          <w:lang w:eastAsia="ru-RU"/>
        </w:rPr>
        <w:t xml:space="preserve"> 3 000 000 (Три миллиона) рублей.</w:t>
      </w:r>
    </w:p>
    <w:p w:rsidR="00BE385E" w:rsidRPr="00BE385E" w:rsidRDefault="00BE385E" w:rsidP="00BE385E">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E385E">
        <w:rPr>
          <w:rFonts w:ascii="Arial" w:eastAsiaTheme="minorEastAsia" w:hAnsi="Arial" w:cs="Arial"/>
          <w:sz w:val="20"/>
          <w:szCs w:val="20"/>
          <w:lang w:eastAsia="ru-RU"/>
        </w:rPr>
        <w:t>Размер долей участников: доля размером 3 000 000 (Три миллиона) рублей, что составляет 100% от уставного капитала Эмитента, принадлежит Единственному участнику – Юзефовичу Игорю Сергеевичу</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1B10C8">
      <w:pPr>
        <w:pStyle w:val="3"/>
        <w:rPr>
          <w:rFonts w:eastAsiaTheme="minorEastAsia"/>
          <w:lang w:eastAsia="ru-RU"/>
        </w:rPr>
      </w:pPr>
      <w:bookmarkStart w:id="170" w:name="Par6006"/>
      <w:bookmarkStart w:id="171" w:name="_Toc428271271"/>
      <w:bookmarkEnd w:id="170"/>
      <w:r w:rsidRPr="00FC6904">
        <w:rPr>
          <w:rFonts w:eastAsiaTheme="minorEastAsia"/>
          <w:lang w:eastAsia="ru-RU"/>
        </w:rPr>
        <w:t>8.1.2. Сведения об изменении размера уставного капитала эмитента</w:t>
      </w:r>
      <w:bookmarkEnd w:id="17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структура уставного капитала эмитента до соответствующего изменения;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органа управления эмитента, принявшего решение об изменении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составления и номер протокола собрания (заседания) органа управления эмитента, на котором принято решение об изменении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изменения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структура уставного капитала эмитента после соответствующего изменения.</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За последний отчетный период изменений уставного капитала не происходило.</w:t>
      </w:r>
    </w:p>
    <w:p w:rsidR="00FC6904" w:rsidRPr="001B10C8" w:rsidRDefault="00FC6904" w:rsidP="001B10C8">
      <w:pPr>
        <w:pStyle w:val="3"/>
        <w:rPr>
          <w:rFonts w:eastAsiaTheme="minorEastAsia"/>
          <w:lang w:eastAsia="ru-RU"/>
        </w:rPr>
      </w:pPr>
      <w:bookmarkStart w:id="172" w:name="Par6014"/>
      <w:bookmarkStart w:id="173" w:name="_Toc428271272"/>
      <w:bookmarkEnd w:id="172"/>
      <w:r w:rsidRPr="001B10C8">
        <w:rPr>
          <w:rFonts w:eastAsiaTheme="minorEastAsia"/>
          <w:lang w:eastAsia="ru-RU"/>
        </w:rPr>
        <w:t>8.1.3. Сведения о порядке созыва и проведения собрания (заседания) высшего органа управления эмитента</w:t>
      </w:r>
      <w:bookmarkEnd w:id="17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высшего органа управления эмитента;</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соответствии с п. 9.1 Устава Эмитента высшим органом управления Обществом является Общее собрание участников Общества. Общее собрание участников Общества может быть очередным или внеочередным.</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порядок уведомления акционеров (участников) о проведении собрания (заседания) высшего органа управления эмитента;</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В соответствии с пунктом 9.5 Устава Эмитента, лица, созывающие Общее собрание участников Общества, обязаны не </w:t>
      </w:r>
      <w:proofErr w:type="gramStart"/>
      <w:r w:rsidRPr="00BE385E">
        <w:rPr>
          <w:rFonts w:ascii="Arial" w:eastAsiaTheme="minorEastAsia" w:hAnsi="Arial" w:cs="Arial"/>
          <w:i/>
          <w:sz w:val="20"/>
          <w:szCs w:val="20"/>
          <w:lang w:eastAsia="ru-RU"/>
        </w:rPr>
        <w:t>позднее</w:t>
      </w:r>
      <w:proofErr w:type="gramEnd"/>
      <w:r w:rsidRPr="00BE385E">
        <w:rPr>
          <w:rFonts w:ascii="Arial" w:eastAsiaTheme="minorEastAsia" w:hAnsi="Arial" w:cs="Arial"/>
          <w:i/>
          <w:sz w:val="20"/>
          <w:szCs w:val="20"/>
          <w:lang w:eastAsia="ru-RU"/>
        </w:rPr>
        <w:t xml:space="preserve"> чем за 30 (тридцать) дней до его проведения уведомить об этом каждого Участника Общества заказным письмом по адресу, указанному в списке участников Общества. </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уведомлении должны быть указаны время и место проведения Общего собрания участников, а также предполагаемая повестка дня.</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соответствии с пунктом 9.1 Устава Общества, внеочередное Общее собрание участников созывается генеральным директором по его инициативе, по требованию ревизионной комиссии (ревизора), аудитора Общества, а также участников Общества, обладающих в совокупности не менее чем одной десятой от общего числа голосов участников Общества.</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Порядок направления таких требований Уставом не предусмотрен.</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порядок определения даты проведения собрания (заседания) высшего органа управления эмитента;</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Очередное общее собрание участников общества проводится один раз в год не ранее чем через два месяца и не позднее чем через четыре месяца после окончания финансового года, а именно – три месяца.</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Любой участник общества вправе вносить предложения о включении в повестку </w:t>
      </w:r>
      <w:proofErr w:type="gramStart"/>
      <w:r w:rsidRPr="00BE385E">
        <w:rPr>
          <w:rFonts w:ascii="Arial" w:eastAsiaTheme="minorEastAsia" w:hAnsi="Arial" w:cs="Arial"/>
          <w:i/>
          <w:sz w:val="20"/>
          <w:szCs w:val="20"/>
          <w:lang w:eastAsia="ru-RU"/>
        </w:rPr>
        <w:t>дня общего собрания участников общества дополнительных вопросов</w:t>
      </w:r>
      <w:proofErr w:type="gramEnd"/>
      <w:r w:rsidRPr="00BE385E">
        <w:rPr>
          <w:rFonts w:ascii="Arial" w:eastAsiaTheme="minorEastAsia" w:hAnsi="Arial" w:cs="Arial"/>
          <w:i/>
          <w:sz w:val="20"/>
          <w:szCs w:val="20"/>
          <w:lang w:eastAsia="ru-RU"/>
        </w:rPr>
        <w:t xml:space="preserve"> не позднее, чем за пятнадцать дней до его проведения.</w:t>
      </w:r>
    </w:p>
    <w:p w:rsidR="00BE385E" w:rsidRPr="00FC6904" w:rsidRDefault="00BE385E"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BE385E">
        <w:rPr>
          <w:rFonts w:ascii="Arial" w:eastAsiaTheme="minorEastAsia" w:hAnsi="Arial" w:cs="Arial"/>
          <w:i/>
          <w:sz w:val="20"/>
          <w:szCs w:val="20"/>
          <w:lang w:eastAsia="ru-RU"/>
        </w:rPr>
        <w:t>К информации и материалам, подлежащим предоставлению участникам Общества при подготовке Общего собрания участников, относятся годовой отчет Общества, заключения ревизионной комиссии (ревизора) Общества и аудитора по результатам проверки годовых отчетов и годовых бухгалтерских балансов Общества, сведения о кандидате (кандидатах) в исполнительные органы Общества, совет директоров (наблюдательны совет) общества и ревизионную комиссию (ревизоры) общества, проект изменений и дополнений, вносимых в устав Общества</w:t>
      </w:r>
      <w:proofErr w:type="gramEnd"/>
      <w:r w:rsidRPr="00BE385E">
        <w:rPr>
          <w:rFonts w:ascii="Arial" w:eastAsiaTheme="minorEastAsia" w:hAnsi="Arial" w:cs="Arial"/>
          <w:i/>
          <w:sz w:val="20"/>
          <w:szCs w:val="20"/>
          <w:lang w:eastAsia="ru-RU"/>
        </w:rPr>
        <w:t>, а также иная информация (материалы).</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Орган или  лица, созывающие Общее собрание участников Общества, обязаны предоставить участникам Общества </w:t>
      </w:r>
      <w:proofErr w:type="gramStart"/>
      <w:r w:rsidRPr="00BE385E">
        <w:rPr>
          <w:rFonts w:ascii="Arial" w:eastAsiaTheme="minorEastAsia" w:hAnsi="Arial" w:cs="Arial"/>
          <w:i/>
          <w:sz w:val="20"/>
          <w:szCs w:val="20"/>
          <w:lang w:eastAsia="ru-RU"/>
        </w:rPr>
        <w:t>для</w:t>
      </w:r>
      <w:proofErr w:type="gramEnd"/>
      <w:r w:rsidRPr="00BE385E">
        <w:rPr>
          <w:rFonts w:ascii="Arial" w:eastAsiaTheme="minorEastAsia" w:hAnsi="Arial" w:cs="Arial"/>
          <w:i/>
          <w:sz w:val="20"/>
          <w:szCs w:val="20"/>
          <w:lang w:eastAsia="ru-RU"/>
        </w:rPr>
        <w:t xml:space="preserve"> </w:t>
      </w:r>
      <w:proofErr w:type="gramStart"/>
      <w:r w:rsidRPr="00BE385E">
        <w:rPr>
          <w:rFonts w:ascii="Arial" w:eastAsiaTheme="minorEastAsia" w:hAnsi="Arial" w:cs="Arial"/>
          <w:i/>
          <w:sz w:val="20"/>
          <w:szCs w:val="20"/>
          <w:lang w:eastAsia="ru-RU"/>
        </w:rPr>
        <w:t>информацию</w:t>
      </w:r>
      <w:proofErr w:type="gramEnd"/>
      <w:r w:rsidRPr="00BE385E">
        <w:rPr>
          <w:rFonts w:ascii="Arial" w:eastAsiaTheme="minorEastAsia" w:hAnsi="Arial" w:cs="Arial"/>
          <w:i/>
          <w:sz w:val="20"/>
          <w:szCs w:val="20"/>
          <w:lang w:eastAsia="ru-RU"/>
        </w:rPr>
        <w:t xml:space="preserve"> и материалы вместе с уведомлением о проведении общего собрания участников общества, а в случае изменения повестки дня соответствующие информация и материалы направляются вместе с уведомлением о таком изменении. </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Указанная информация и материалы в течение тридцати дней до проведения общего собрания участников Общества должны быть предоставлены всем участникам общества для ознакомления в помещении исполнительного органа Общества. Общество обязано по требованию участника общества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BE385E" w:rsidRPr="00FC6904" w:rsidRDefault="00BE385E"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w:t>
      </w:r>
      <w:proofErr w:type="gramEnd"/>
      <w:r w:rsidRPr="00FC6904">
        <w:rPr>
          <w:rFonts w:ascii="Arial" w:eastAsiaTheme="minorEastAsia" w:hAnsi="Arial" w:cs="Arial"/>
          <w:sz w:val="20"/>
          <w:szCs w:val="20"/>
          <w:lang w:eastAsia="ru-RU"/>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Исполнительный орган общества организует ведение протокола общего собрания участников общества. Протоколы всех общих собраний участников общества подшиваются в книгу протоколов, которая должна в любое время предоставляться любому участнику общества для ознакомления. По требованию участников общества им выдаются выписки из книги протоколов, удостоверенные исполнительным органом общества.</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Pr="001B10C8" w:rsidRDefault="00FC6904" w:rsidP="001B10C8">
      <w:pPr>
        <w:pStyle w:val="3"/>
        <w:rPr>
          <w:rFonts w:eastAsiaTheme="minorEastAsia"/>
          <w:lang w:eastAsia="ru-RU"/>
        </w:rPr>
      </w:pPr>
      <w:bookmarkStart w:id="174" w:name="Par6024"/>
      <w:bookmarkStart w:id="175" w:name="_Toc428271273"/>
      <w:bookmarkEnd w:id="174"/>
      <w:r w:rsidRPr="001B10C8">
        <w:rPr>
          <w:rFonts w:eastAsiaTheme="minorEastAsia"/>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7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такой коммерческой организации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D35B5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D35B51" w:rsidSect="006C3AC3">
          <w:pgSz w:w="11906" w:h="16838"/>
          <w:pgMar w:top="1134" w:right="850" w:bottom="1134" w:left="1701" w:header="708" w:footer="708" w:gutter="0"/>
          <w:cols w:space="708"/>
          <w:titlePg/>
          <w:docGrid w:linePitch="360"/>
        </w:sectPr>
      </w:pPr>
      <w:r w:rsidRPr="00FC6904">
        <w:rPr>
          <w:rFonts w:ascii="Arial" w:eastAsiaTheme="minorEastAsia" w:hAnsi="Arial" w:cs="Arial"/>
          <w:sz w:val="20"/>
          <w:szCs w:val="20"/>
          <w:lang w:eastAsia="ru-RU"/>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D35B51" w:rsidRDefault="00D35B51" w:rsidP="00D35B51">
      <w:pPr>
        <w:adjustRightInd w:val="0"/>
        <w:ind w:firstLine="708"/>
        <w:jc w:val="center"/>
        <w:rPr>
          <w:rFonts w:ascii="Arial" w:hAnsi="Arial" w:cs="Arial"/>
          <w:b/>
          <w:bCs/>
          <w:iCs/>
          <w:sz w:val="20"/>
          <w:szCs w:val="20"/>
        </w:rPr>
      </w:pPr>
      <w:r w:rsidRPr="00D35B51">
        <w:rPr>
          <w:rFonts w:ascii="Arial" w:hAnsi="Arial" w:cs="Arial"/>
          <w:b/>
          <w:bCs/>
          <w:iCs/>
          <w:sz w:val="20"/>
          <w:szCs w:val="20"/>
        </w:rPr>
        <w:lastRenderedPageBreak/>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D35B51" w:rsidRPr="00D35B51" w:rsidRDefault="00D35B51" w:rsidP="00D35B51">
      <w:pPr>
        <w:adjustRightInd w:val="0"/>
        <w:ind w:firstLine="708"/>
        <w:jc w:val="center"/>
        <w:rPr>
          <w:rFonts w:ascii="Arial" w:hAnsi="Arial" w:cs="Arial"/>
          <w:b/>
          <w:bCs/>
          <w:iCs/>
          <w:sz w:val="20"/>
          <w:szCs w:val="20"/>
        </w:rPr>
      </w:pPr>
    </w:p>
    <w:tbl>
      <w:tblPr>
        <w:tblStyle w:val="a6"/>
        <w:tblW w:w="14715" w:type="dxa"/>
        <w:tblLayout w:type="fixed"/>
        <w:tblLook w:val="04A0" w:firstRow="1" w:lastRow="0" w:firstColumn="1" w:lastColumn="0" w:noHBand="0" w:noVBand="1"/>
      </w:tblPr>
      <w:tblGrid>
        <w:gridCol w:w="2803"/>
        <w:gridCol w:w="3261"/>
        <w:gridCol w:w="1702"/>
        <w:gridCol w:w="1985"/>
        <w:gridCol w:w="2269"/>
        <w:gridCol w:w="2695"/>
      </w:tblGrid>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Наименование</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Место нахождения</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ИНН</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ОГРН</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Доля Эмитента в уставном капитале коммерческой организации</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Доля коммерческой организации в уставном капитале Эмитента</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ДВ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Дальний Восток»</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комн.20</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7716772385</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1147746414353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МСК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МСК»</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комн.26</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7716769030</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1147746231819</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Центр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Центр»</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комн.24</w:t>
            </w:r>
          </w:p>
        </w:tc>
        <w:tc>
          <w:tcPr>
            <w:tcW w:w="1702" w:type="dxa"/>
            <w:tcBorders>
              <w:top w:val="single" w:sz="4" w:space="0" w:color="auto"/>
              <w:left w:val="single" w:sz="4" w:space="0" w:color="auto"/>
              <w:bottom w:val="single" w:sz="4" w:space="0" w:color="auto"/>
              <w:right w:val="single" w:sz="4" w:space="0" w:color="auto"/>
            </w:tcBorders>
          </w:tcPr>
          <w:p w:rsidR="00D35B51" w:rsidRPr="00D35B51" w:rsidRDefault="00D35B51" w:rsidP="00221D1C">
            <w:pPr>
              <w:adjustRightInd w:val="0"/>
              <w:jc w:val="center"/>
              <w:rPr>
                <w:rFonts w:ascii="Arial" w:hAnsi="Arial" w:cs="Arial"/>
                <w:bCs/>
                <w:iCs/>
                <w:sz w:val="20"/>
                <w:szCs w:val="20"/>
              </w:rPr>
            </w:pPr>
          </w:p>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7716769520</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1147746265941</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proofErr w:type="spellStart"/>
            <w:r w:rsidRPr="00D35B51">
              <w:rPr>
                <w:rFonts w:ascii="Arial" w:hAnsi="Arial" w:cs="Arial"/>
                <w:bCs/>
                <w:iCs/>
                <w:sz w:val="20"/>
                <w:szCs w:val="20"/>
              </w:rPr>
              <w:t>Экспатрейд</w:t>
            </w:r>
            <w:proofErr w:type="spellEnd"/>
            <w:r w:rsidRPr="00D35B51">
              <w:rPr>
                <w:rFonts w:ascii="Arial" w:hAnsi="Arial" w:cs="Arial"/>
                <w:bCs/>
                <w:iCs/>
                <w:sz w:val="20"/>
                <w:szCs w:val="20"/>
              </w:rPr>
              <w:t xml:space="preserve">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Экспатрейд</w:t>
            </w:r>
            <w:proofErr w:type="spellEnd"/>
            <w:r w:rsidRPr="00D35B51">
              <w:rPr>
                <w:rFonts w:ascii="Arial" w:hAnsi="Arial" w:cs="Arial"/>
                <w:bCs/>
                <w:iCs/>
                <w:sz w:val="20"/>
                <w:szCs w:val="20"/>
              </w:rPr>
              <w:t>»</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1, пом. II, комн.26</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7716775499</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1147746571026</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50%</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Экспанет</w:t>
            </w:r>
            <w:proofErr w:type="spellEnd"/>
            <w:r w:rsidRPr="00D35B51">
              <w:rPr>
                <w:rFonts w:ascii="Arial" w:hAnsi="Arial" w:cs="Arial"/>
                <w:bCs/>
                <w:iCs/>
                <w:sz w:val="20"/>
                <w:szCs w:val="20"/>
              </w:rPr>
              <w:t>»</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комн.19</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7716748576</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1137746543813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76%</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Северо-Запад»</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комн.35</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7716768974</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1147746231500</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Урал»</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комн.11</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7716785176</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5147746111244</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D35B51">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w:t>
            </w:r>
            <w:r>
              <w:rPr>
                <w:rFonts w:ascii="Arial" w:hAnsi="Arial" w:cs="Arial"/>
                <w:bCs/>
                <w:iCs/>
                <w:sz w:val="20"/>
                <w:szCs w:val="20"/>
              </w:rPr>
              <w:t>Центр</w:t>
            </w:r>
            <w:r w:rsidRPr="00D35B51">
              <w:rPr>
                <w:rFonts w:ascii="Arial" w:hAnsi="Arial" w:cs="Arial"/>
                <w:bCs/>
                <w:iCs/>
                <w:sz w:val="20"/>
                <w:szCs w:val="20"/>
              </w:rPr>
              <w:t>»</w:t>
            </w:r>
            <w:r>
              <w:rPr>
                <w:rFonts w:ascii="Arial" w:hAnsi="Arial" w:cs="Arial"/>
                <w:bCs/>
                <w:iCs/>
                <w:sz w:val="20"/>
                <w:szCs w:val="20"/>
              </w:rPr>
              <w:t xml:space="preserve"> (ЭП)</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1, пом. II, комн.14</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7716785169</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5147746111233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221D1C">
            <w:pPr>
              <w:adjustRightInd w:val="0"/>
              <w:jc w:val="center"/>
              <w:rPr>
                <w:rFonts w:ascii="Arial" w:hAnsi="Arial" w:cs="Arial"/>
                <w:bCs/>
                <w:iCs/>
                <w:sz w:val="20"/>
                <w:szCs w:val="20"/>
              </w:rPr>
            </w:pPr>
            <w:r w:rsidRPr="00D35B51">
              <w:rPr>
                <w:rFonts w:ascii="Arial" w:hAnsi="Arial" w:cs="Arial"/>
                <w:bCs/>
                <w:iCs/>
                <w:sz w:val="20"/>
                <w:szCs w:val="20"/>
              </w:rPr>
              <w:t>0%</w:t>
            </w:r>
          </w:p>
        </w:tc>
      </w:tr>
    </w:tbl>
    <w:p w:rsidR="00FC6904" w:rsidRPr="00D35B5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P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P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D35B51" w:rsidSect="00D35B51">
          <w:pgSz w:w="16838" w:h="11906" w:orient="landscape"/>
          <w:pgMar w:top="1701" w:right="1134" w:bottom="850" w:left="1134" w:header="708" w:footer="708" w:gutter="0"/>
          <w:cols w:space="708"/>
          <w:docGrid w:linePitch="360"/>
        </w:sectPr>
      </w:pPr>
    </w:p>
    <w:p w:rsidR="00FC6904" w:rsidRPr="001B10C8" w:rsidRDefault="00FC6904" w:rsidP="001B10C8">
      <w:pPr>
        <w:pStyle w:val="3"/>
        <w:rPr>
          <w:rFonts w:eastAsiaTheme="minorEastAsia"/>
          <w:lang w:eastAsia="ru-RU"/>
        </w:rPr>
      </w:pPr>
      <w:bookmarkStart w:id="176" w:name="Par6031"/>
      <w:bookmarkStart w:id="177" w:name="_Toc428271274"/>
      <w:bookmarkEnd w:id="176"/>
      <w:r w:rsidRPr="001B10C8">
        <w:rPr>
          <w:rFonts w:eastAsiaTheme="minorEastAsia"/>
          <w:lang w:eastAsia="ru-RU"/>
        </w:rPr>
        <w:lastRenderedPageBreak/>
        <w:t>8.1.5. Сведения о существенных сделках, совершенных эмитентом</w:t>
      </w:r>
      <w:bookmarkEnd w:id="17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сделке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(финансовой) отчетности за последний завершенный отчетный период, состоящий из 3, 6, 9 или 12 месяцев, предшествующий дате совершения сделки,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и предмет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исполнения обязательств по сделке, стороны и выгодоприобретатели по сделке, размер сделки в денежном выражении и в процентах от стоимости активов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(финансовая) отчетность в соответствии с законодательством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 (заключения договора);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одобрении сделки в случае, когда такая сделка является крупной сделкой или сделкой, в совершении которой имелась заинтересованность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категория сделки (крупная сделка; сделка, в совершении которой имелась заинтересованность эмитента; крупная сделка, которая одновременно является сделкой, в совершении которой имелась заинтересованность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управления эмитента, принявший решение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принятия решения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составления и номер протокола собрания (заседания) уполномоченного органа управления эмитента, на котором принято решение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указывается за отчетные периоды, состоящие из 6, 9 и 12 месяцев текущего года соответственно.</w:t>
      </w:r>
    </w:p>
    <w:p w:rsidR="00FC6904" w:rsidRPr="00BD6913" w:rsidRDefault="00D35B51" w:rsidP="00D35B5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Таких сделок в отчетном периоде не было.</w:t>
      </w:r>
    </w:p>
    <w:p w:rsidR="00FC6904" w:rsidRPr="001B10C8" w:rsidRDefault="00FC6904" w:rsidP="001B10C8">
      <w:pPr>
        <w:pStyle w:val="3"/>
        <w:rPr>
          <w:rFonts w:eastAsiaTheme="minorEastAsia"/>
          <w:lang w:eastAsia="ru-RU"/>
        </w:rPr>
      </w:pPr>
      <w:bookmarkStart w:id="178" w:name="Par6046"/>
      <w:bookmarkStart w:id="179" w:name="_Toc428271275"/>
      <w:bookmarkEnd w:id="178"/>
      <w:r w:rsidRPr="001B10C8">
        <w:rPr>
          <w:rFonts w:eastAsiaTheme="minorEastAsia"/>
          <w:lang w:eastAsia="ru-RU"/>
        </w:rPr>
        <w:t>8.1.6. Сведения о кредитных рейтингах эмитента</w:t>
      </w:r>
      <w:bookmarkEnd w:id="17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присвоения эмитенту и (или) ценным бумагам эмитента кредитного рейтинга (рейтингов) по каждому из известных эмитенту кредитных рейтингов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объект присвоения кредитного рейтинга (эмитент, ценные бумаги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кредитного рейтинга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история изменения значений кредитного рейтинга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кредитном рейтинге,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объектом, которому присвоен кредитный рейтинг, являются ценные бумаги эмитента,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категория (тип), серия, форма и иные идентификационные признаки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w:t>
      </w:r>
    </w:p>
    <w:p w:rsidR="00FC6904" w:rsidRPr="00BD6913" w:rsidRDefault="00BD691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sz w:val="20"/>
          <w:szCs w:val="20"/>
          <w:lang w:eastAsia="ru-RU"/>
        </w:rPr>
        <w:tab/>
      </w:r>
      <w:r w:rsidRPr="00BD6913">
        <w:rPr>
          <w:rFonts w:ascii="Arial" w:eastAsiaTheme="minorEastAsia" w:hAnsi="Arial" w:cs="Arial"/>
          <w:i/>
          <w:sz w:val="20"/>
          <w:szCs w:val="20"/>
          <w:lang w:eastAsia="ru-RU"/>
        </w:rPr>
        <w:t>Эмитенту кредитный рейтинг (рейтинги) не присваивались. Эмитент не имеет ценных бумаг, в том числе имеющих кредитный рейтинг.</w:t>
      </w:r>
    </w:p>
    <w:p w:rsidR="00FC6904" w:rsidRPr="00FC6904" w:rsidRDefault="00FC6904" w:rsidP="001B10C8">
      <w:pPr>
        <w:pStyle w:val="2"/>
        <w:rPr>
          <w:rFonts w:eastAsiaTheme="minorEastAsia"/>
          <w:lang w:eastAsia="ru-RU"/>
        </w:rPr>
      </w:pPr>
      <w:bookmarkStart w:id="180" w:name="Par6058"/>
      <w:bookmarkStart w:id="181" w:name="_Toc428271276"/>
      <w:bookmarkEnd w:id="180"/>
      <w:r w:rsidRPr="00FC6904">
        <w:rPr>
          <w:rFonts w:eastAsiaTheme="minorEastAsia"/>
          <w:lang w:eastAsia="ru-RU"/>
        </w:rPr>
        <w:t>8.2. Сведения о каждой категории (типе) акций эмитента</w:t>
      </w:r>
      <w:bookmarkEnd w:id="181"/>
    </w:p>
    <w:p w:rsidR="00FC6904" w:rsidRPr="00FC6904" w:rsidRDefault="00BD6913"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Эмитент не является акционерным обществом.</w:t>
      </w:r>
    </w:p>
    <w:p w:rsidR="00FC6904" w:rsidRPr="00FC6904" w:rsidRDefault="00FC6904" w:rsidP="001B10C8">
      <w:pPr>
        <w:pStyle w:val="2"/>
        <w:rPr>
          <w:rFonts w:eastAsiaTheme="minorEastAsia"/>
          <w:lang w:eastAsia="ru-RU"/>
        </w:rPr>
      </w:pPr>
      <w:bookmarkStart w:id="182" w:name="Par6076"/>
      <w:bookmarkStart w:id="183" w:name="_Toc428271277"/>
      <w:bookmarkEnd w:id="182"/>
      <w:r w:rsidRPr="00FC6904">
        <w:rPr>
          <w:rFonts w:eastAsiaTheme="minorEastAsia"/>
          <w:lang w:eastAsia="ru-RU"/>
        </w:rPr>
        <w:lastRenderedPageBreak/>
        <w:t>8.3. Сведения о предыдущих выпусках эмиссионных ценных бумаг эмитента, за исключением акций эмитента</w:t>
      </w:r>
      <w:bookmarkEnd w:id="18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и выпускам, ценные бумаги которых не являются погашенными (могут быть размещены, размещаются, размещены и (или) находятся в обращении).</w:t>
      </w:r>
    </w:p>
    <w:p w:rsidR="00BD6913" w:rsidRPr="00BD6913" w:rsidRDefault="00BD6913" w:rsidP="00BD6913">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У Эмитента отсутствуют выпуски ценных бумаг.</w:t>
      </w:r>
    </w:p>
    <w:p w:rsidR="00FC6904" w:rsidRPr="00FC6904" w:rsidRDefault="00FC6904" w:rsidP="001B10C8">
      <w:pPr>
        <w:pStyle w:val="3"/>
        <w:rPr>
          <w:rFonts w:eastAsiaTheme="minorEastAsia"/>
          <w:lang w:eastAsia="ru-RU"/>
        </w:rPr>
      </w:pPr>
      <w:bookmarkStart w:id="184" w:name="Par6079"/>
      <w:bookmarkStart w:id="185" w:name="_Toc428271278"/>
      <w:bookmarkEnd w:id="184"/>
      <w:r w:rsidRPr="00FC6904">
        <w:rPr>
          <w:rFonts w:eastAsiaTheme="minorEastAsia"/>
          <w:lang w:eastAsia="ru-RU"/>
        </w:rPr>
        <w:t>8.3.1. Сведения о выпусках, все ценные бумаги которых погашены</w:t>
      </w:r>
      <w:bookmarkEnd w:id="185"/>
    </w:p>
    <w:p w:rsidR="00FC6904" w:rsidRPr="00BD6913" w:rsidRDefault="00BD691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У Эмитента отсутствуют выпуски ценных бумаг, все ценные бумаги которых погашены.</w:t>
      </w:r>
    </w:p>
    <w:p w:rsidR="00FC6904" w:rsidRDefault="00FC6904" w:rsidP="001B10C8">
      <w:pPr>
        <w:pStyle w:val="3"/>
        <w:rPr>
          <w:rFonts w:eastAsiaTheme="minorEastAsia"/>
          <w:lang w:eastAsia="ru-RU"/>
        </w:rPr>
      </w:pPr>
      <w:bookmarkStart w:id="186" w:name="Par6097"/>
      <w:bookmarkStart w:id="187" w:name="_Toc428271279"/>
      <w:bookmarkEnd w:id="186"/>
      <w:r w:rsidRPr="00FC6904">
        <w:rPr>
          <w:rFonts w:eastAsiaTheme="minorEastAsia"/>
          <w:lang w:eastAsia="ru-RU"/>
        </w:rPr>
        <w:t>8.3.2. Сведения о выпусках, ценные бумаги которых не являются погашенными</w:t>
      </w:r>
      <w:bookmarkEnd w:id="187"/>
    </w:p>
    <w:p w:rsidR="00BD6913" w:rsidRPr="00BD6913" w:rsidRDefault="00BD6913" w:rsidP="00BD6913">
      <w:pPr>
        <w:rPr>
          <w:i/>
          <w:lang w:eastAsia="ru-RU"/>
        </w:rPr>
      </w:pPr>
      <w:r w:rsidRPr="00BD6913">
        <w:rPr>
          <w:i/>
          <w:lang w:eastAsia="ru-RU"/>
        </w:rPr>
        <w:t>У Эмитента отсутствуют выпуски ценных бумаг, ценные бумаги которых не являются погашенными.</w:t>
      </w:r>
    </w:p>
    <w:p w:rsidR="00FC6904" w:rsidRPr="00FC6904" w:rsidRDefault="00FC6904" w:rsidP="001B10C8">
      <w:pPr>
        <w:pStyle w:val="2"/>
        <w:rPr>
          <w:rFonts w:eastAsiaTheme="minorEastAsia"/>
          <w:lang w:eastAsia="ru-RU"/>
        </w:rPr>
      </w:pPr>
      <w:bookmarkStart w:id="188" w:name="Par6216"/>
      <w:bookmarkStart w:id="189" w:name="_Toc428271280"/>
      <w:bookmarkEnd w:id="188"/>
      <w:r w:rsidRPr="00FC6904">
        <w:rPr>
          <w:rFonts w:eastAsiaTheme="minorEastAsia"/>
          <w:lang w:eastAsia="ru-RU"/>
        </w:rPr>
        <w:t xml:space="preserve">8.4. </w:t>
      </w:r>
      <w:proofErr w:type="gramStart"/>
      <w:r w:rsidRPr="00FC6904">
        <w:rPr>
          <w:rFonts w:eastAsiaTheme="minorEastAsia"/>
          <w:lang w:eastAsia="ru-RU"/>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89"/>
      <w:proofErr w:type="gramEnd"/>
    </w:p>
    <w:p w:rsidR="00BD6913" w:rsidRPr="00BD6913" w:rsidRDefault="00BD6913" w:rsidP="00BD6913">
      <w:pPr>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Эмитент не имеет ценных бумаг с обеспечением, информация не указывается.</w:t>
      </w:r>
    </w:p>
    <w:p w:rsidR="00FC6904" w:rsidRPr="00FC6904" w:rsidRDefault="00FC6904" w:rsidP="001B10C8">
      <w:pPr>
        <w:pStyle w:val="3"/>
        <w:rPr>
          <w:rFonts w:eastAsiaTheme="minorEastAsia"/>
          <w:lang w:eastAsia="ru-RU"/>
        </w:rPr>
      </w:pPr>
      <w:bookmarkStart w:id="190" w:name="Par6238"/>
      <w:bookmarkStart w:id="191" w:name="_Toc428271281"/>
      <w:bookmarkEnd w:id="190"/>
      <w:r w:rsidRPr="00FC6904">
        <w:rPr>
          <w:rFonts w:eastAsiaTheme="minorEastAsia"/>
          <w:lang w:eastAsia="ru-RU"/>
        </w:rPr>
        <w:t>8.4.1. Дополнительные сведения об ипотечном покрытии по облигациям эмитента с ипотечным покрытием</w:t>
      </w:r>
      <w:bookmarkEnd w:id="191"/>
    </w:p>
    <w:p w:rsidR="00FC6904" w:rsidRPr="00BD6913" w:rsidRDefault="00BD6913" w:rsidP="00BD6913">
      <w:pPr>
        <w:widowControl w:val="0"/>
        <w:autoSpaceDE w:val="0"/>
        <w:autoSpaceDN w:val="0"/>
        <w:adjustRightInd w:val="0"/>
        <w:spacing w:after="0" w:line="240" w:lineRule="auto"/>
        <w:ind w:firstLine="708"/>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На дату составления Отчета Эмитент не имеет размещенных облигаций с ипотечным покрытием, информация не приводится.</w:t>
      </w:r>
    </w:p>
    <w:p w:rsidR="00FC6904" w:rsidRPr="00FC6904" w:rsidRDefault="00FC6904" w:rsidP="001B10C8">
      <w:pPr>
        <w:pStyle w:val="3"/>
        <w:rPr>
          <w:rFonts w:eastAsiaTheme="minorEastAsia"/>
          <w:lang w:eastAsia="ru-RU"/>
        </w:rPr>
      </w:pPr>
      <w:bookmarkStart w:id="192" w:name="Par6240"/>
      <w:bookmarkStart w:id="193" w:name="Par6430"/>
      <w:bookmarkStart w:id="194" w:name="_Toc428271282"/>
      <w:bookmarkEnd w:id="192"/>
      <w:bookmarkEnd w:id="193"/>
      <w:r w:rsidRPr="00FC6904">
        <w:rPr>
          <w:rFonts w:eastAsiaTheme="minorEastAsia"/>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94"/>
    </w:p>
    <w:p w:rsidR="00BD6913" w:rsidRPr="00BD6913" w:rsidRDefault="00BD6913" w:rsidP="00BD6913">
      <w:pPr>
        <w:ind w:firstLine="708"/>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 xml:space="preserve">На дату </w:t>
      </w:r>
      <w:r>
        <w:rPr>
          <w:rFonts w:ascii="Arial" w:eastAsiaTheme="minorEastAsia" w:hAnsi="Arial" w:cs="Arial"/>
          <w:i/>
          <w:sz w:val="20"/>
          <w:szCs w:val="20"/>
          <w:lang w:eastAsia="ru-RU"/>
        </w:rPr>
        <w:t>составления Отчета</w:t>
      </w:r>
      <w:r w:rsidRPr="00BD6913">
        <w:rPr>
          <w:rFonts w:ascii="Arial" w:eastAsiaTheme="minorEastAsia" w:hAnsi="Arial" w:cs="Arial"/>
          <w:i/>
          <w:sz w:val="20"/>
          <w:szCs w:val="20"/>
          <w:lang w:eastAsia="ru-RU"/>
        </w:rPr>
        <w:t xml:space="preserve"> Эмитент не имеет размещенных облигаций с залоговым обеспечением денежными требованиями, информация не приводится.</w:t>
      </w:r>
    </w:p>
    <w:p w:rsidR="00FC6904" w:rsidRPr="00FC6904" w:rsidRDefault="00FC6904" w:rsidP="001B10C8">
      <w:pPr>
        <w:pStyle w:val="2"/>
        <w:rPr>
          <w:rFonts w:eastAsiaTheme="minorEastAsia"/>
          <w:lang w:eastAsia="ru-RU"/>
        </w:rPr>
      </w:pPr>
      <w:bookmarkStart w:id="195" w:name="Par6432"/>
      <w:bookmarkStart w:id="196" w:name="Par6610"/>
      <w:bookmarkStart w:id="197" w:name="_Toc428271283"/>
      <w:bookmarkEnd w:id="195"/>
      <w:bookmarkEnd w:id="196"/>
      <w:r w:rsidRPr="00FC6904">
        <w:rPr>
          <w:rFonts w:eastAsiaTheme="minorEastAsia"/>
          <w:lang w:eastAsia="ru-RU"/>
        </w:rPr>
        <w:t>8.5. Сведения об организациях, осуществляющих учет прав на эмиссионные ценные бумаги эмитента</w:t>
      </w:r>
      <w:bookmarkEnd w:id="197"/>
    </w:p>
    <w:p w:rsidR="00FC6904" w:rsidRPr="00BD6913" w:rsidRDefault="00BD6913" w:rsidP="00BD6913">
      <w:pPr>
        <w:widowControl w:val="0"/>
        <w:autoSpaceDE w:val="0"/>
        <w:autoSpaceDN w:val="0"/>
        <w:adjustRightInd w:val="0"/>
        <w:spacing w:after="0" w:line="240" w:lineRule="auto"/>
        <w:ind w:firstLine="708"/>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Организационно-правовая форма Эмитента – общество с ограниченной ответственностью, информация не указывается.</w:t>
      </w:r>
    </w:p>
    <w:p w:rsidR="00FC6904" w:rsidRPr="00FC6904" w:rsidRDefault="00FC6904" w:rsidP="001B10C8">
      <w:pPr>
        <w:pStyle w:val="2"/>
        <w:rPr>
          <w:rFonts w:eastAsiaTheme="minorEastAsia"/>
          <w:lang w:eastAsia="ru-RU"/>
        </w:rPr>
      </w:pPr>
      <w:bookmarkStart w:id="198" w:name="Par6621"/>
      <w:bookmarkStart w:id="199" w:name="_Toc428271284"/>
      <w:bookmarkEnd w:id="198"/>
      <w:r w:rsidRPr="00FC6904">
        <w:rPr>
          <w:rFonts w:eastAsiaTheme="minorEastAsia"/>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9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Для эмитентов, являющихся акционерными обществами, перечисляются названия и реквизиты законодательных актов Российской Федерации, действующих на дату окончания отчетного квартала, которые регулируют вопросы импорта и экспорта капитала и могут повлиять на выплату нерезидентам дивидендов по акциям эмитента, а при наличии у эмитента иных ценных бумаг, находящихся в обращении, - также на выплату процентов и других платежей, причитающихся нерезидентам - владельцам таких ценных бумаг.</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эмитентов, осуществляющих свою деятельность в иной организационно-правовой форме, перечисляются названия и реквизиты законодательных актов Российской Федерации, действующих на дату окончания отчетного квартала, которые регулируют вопросы импорта и экспорта капитала и могут повлиять на выплату процентов и других платежей, причитающихся нерезидентам - владельцам ценных бумаг эмитента.</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валютном регулировании и валютном контроле» от 10.12.2003 № 173-ФЗ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Нормативные акты органов валютного регулирования, изданные в соответствии с Федеральным законом «О валютном регулировании и валютном контроле» от 10.12.2003 № 173- 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 xml:space="preserve">Федеральный закон «Об иностранных инвестициях в Российской Федерации» от 09.07.1999 </w:t>
      </w:r>
      <w:r w:rsidRPr="00BD6913">
        <w:rPr>
          <w:rFonts w:ascii="Arial" w:eastAsiaTheme="minorEastAsia" w:hAnsi="Arial" w:cs="Arial"/>
          <w:sz w:val="20"/>
          <w:szCs w:val="20"/>
          <w:lang w:eastAsia="ru-RU"/>
        </w:rPr>
        <w:lastRenderedPageBreak/>
        <w:t>№ 160-ФЗ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«Об инвестиционной деятельности в Российской Федерации, осуществляемой в форме капитальных вложений» от 25.02.1999 № 39-ФЗ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Центральном банке Российской Федерации (Банке России)» от 10.07.2002 № 86-ФЗ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противодействии легализации (отмыванию) доходов, полученных преступным путем, и финансированию терроризма» от 07.08.2001 № 115-ФЗ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Налоговый кодекс Российской Федерации, ч.1, от 31.07.1998 № 146-ФЗ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Налоговый кодекс Российской Федерации, ч.2, от 05.08.2000 № 117-ФЗ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рынке ценных бумаг» от 22.04.1996 № 39-ФЗ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 xml:space="preserve">Международные договоры Российской Федерации об </w:t>
      </w:r>
      <w:proofErr w:type="spellStart"/>
      <w:r w:rsidRPr="00BD6913">
        <w:rPr>
          <w:rFonts w:ascii="Arial" w:eastAsiaTheme="minorEastAsia" w:hAnsi="Arial" w:cs="Arial"/>
          <w:sz w:val="20"/>
          <w:szCs w:val="20"/>
          <w:lang w:eastAsia="ru-RU"/>
        </w:rPr>
        <w:t>избежании</w:t>
      </w:r>
      <w:proofErr w:type="spellEnd"/>
      <w:r w:rsidRPr="00BD6913">
        <w:rPr>
          <w:rFonts w:ascii="Arial" w:eastAsiaTheme="minorEastAsia" w:hAnsi="Arial" w:cs="Arial"/>
          <w:sz w:val="20"/>
          <w:szCs w:val="20"/>
          <w:lang w:eastAsia="ru-RU"/>
        </w:rPr>
        <w:t xml:space="preserve"> двойного налогообложения</w:t>
      </w:r>
    </w:p>
    <w:p w:rsidR="00FC6904" w:rsidRPr="00FC6904" w:rsidRDefault="00FC6904" w:rsidP="001B10C8">
      <w:pPr>
        <w:pStyle w:val="2"/>
        <w:rPr>
          <w:rFonts w:eastAsiaTheme="minorEastAsia"/>
          <w:lang w:eastAsia="ru-RU"/>
        </w:rPr>
      </w:pPr>
      <w:bookmarkStart w:id="200" w:name="Par6625"/>
      <w:bookmarkStart w:id="201" w:name="_Toc428271285"/>
      <w:bookmarkEnd w:id="200"/>
      <w:r w:rsidRPr="00FC6904">
        <w:rPr>
          <w:rFonts w:eastAsiaTheme="minorEastAsia"/>
          <w:lang w:eastAsia="ru-RU"/>
        </w:rPr>
        <w:t xml:space="preserve">8.7. </w:t>
      </w:r>
      <w:proofErr w:type="gramStart"/>
      <w:r w:rsidRPr="00FC6904">
        <w:rPr>
          <w:rFonts w:eastAsiaTheme="minorEastAsia"/>
          <w:lang w:eastAsia="ru-RU"/>
        </w:rPr>
        <w:t>Сведения об объявленных (начисленных) и (или) о выплаченных дивидендах по акциям эмитента, а также о доходах по облигациям эмитента</w:t>
      </w:r>
      <w:bookmarkEnd w:id="201"/>
      <w:proofErr w:type="gramEnd"/>
    </w:p>
    <w:p w:rsidR="00FC6904" w:rsidRPr="00FC6904" w:rsidRDefault="00FC6904" w:rsidP="001B10C8">
      <w:pPr>
        <w:pStyle w:val="3"/>
        <w:rPr>
          <w:rFonts w:eastAsiaTheme="minorEastAsia"/>
          <w:lang w:eastAsia="ru-RU"/>
        </w:rPr>
      </w:pPr>
      <w:bookmarkStart w:id="202" w:name="Par6627"/>
      <w:bookmarkStart w:id="203" w:name="_Toc428271286"/>
      <w:bookmarkEnd w:id="202"/>
      <w:r w:rsidRPr="00FC6904">
        <w:rPr>
          <w:rFonts w:eastAsiaTheme="minorEastAsia"/>
          <w:lang w:eastAsia="ru-RU"/>
        </w:rPr>
        <w:t>8.7.1. Сведения об объявленных и выплаченных дивидендах по акциям эмитента</w:t>
      </w:r>
      <w:bookmarkEnd w:id="203"/>
    </w:p>
    <w:p w:rsidR="00BD6913" w:rsidRPr="00BD6913" w:rsidRDefault="00BD6913" w:rsidP="00BD6913">
      <w:pPr>
        <w:rPr>
          <w:rFonts w:ascii="Arial" w:eastAsiaTheme="minorEastAsia" w:hAnsi="Arial" w:cs="Arial"/>
          <w:sz w:val="20"/>
          <w:szCs w:val="20"/>
          <w:lang w:eastAsia="ru-RU"/>
        </w:rPr>
      </w:pPr>
      <w:r w:rsidRPr="00BD6913">
        <w:rPr>
          <w:rFonts w:ascii="Arial" w:eastAsiaTheme="minorEastAsia" w:hAnsi="Arial" w:cs="Arial"/>
          <w:sz w:val="20"/>
          <w:szCs w:val="20"/>
          <w:lang w:eastAsia="ru-RU"/>
        </w:rPr>
        <w:t>Эмитент не является акционерным обществом, информация не указывается.</w:t>
      </w:r>
    </w:p>
    <w:p w:rsidR="00FC6904" w:rsidRPr="00FC6904" w:rsidRDefault="00FC6904" w:rsidP="001B10C8">
      <w:pPr>
        <w:pStyle w:val="3"/>
        <w:rPr>
          <w:rFonts w:eastAsiaTheme="minorEastAsia"/>
          <w:lang w:eastAsia="ru-RU"/>
        </w:rPr>
      </w:pPr>
      <w:bookmarkStart w:id="204" w:name="Par6663"/>
      <w:bookmarkStart w:id="205" w:name="_Toc428271287"/>
      <w:bookmarkEnd w:id="204"/>
      <w:r w:rsidRPr="00FC6904">
        <w:rPr>
          <w:rFonts w:eastAsiaTheme="minorEastAsia"/>
          <w:lang w:eastAsia="ru-RU"/>
        </w:rPr>
        <w:t>8.7.2. Сведения о начисленных и выплаченных доходах по облигациям эмитента</w:t>
      </w:r>
      <w:bookmarkEnd w:id="205"/>
    </w:p>
    <w:p w:rsidR="00BD6913" w:rsidRPr="00BD6913" w:rsidRDefault="00BD6913" w:rsidP="00BD6913">
      <w:pPr>
        <w:rPr>
          <w:rFonts w:ascii="Arial" w:eastAsiaTheme="minorEastAsia" w:hAnsi="Arial" w:cs="Arial"/>
          <w:sz w:val="20"/>
          <w:szCs w:val="20"/>
          <w:lang w:eastAsia="ru-RU"/>
        </w:rPr>
      </w:pPr>
      <w:r w:rsidRPr="00BD6913">
        <w:rPr>
          <w:rFonts w:ascii="Arial" w:eastAsiaTheme="minorEastAsia" w:hAnsi="Arial" w:cs="Arial"/>
          <w:sz w:val="20"/>
          <w:szCs w:val="20"/>
          <w:lang w:eastAsia="ru-RU"/>
        </w:rPr>
        <w:t>Эмитент ранее не осуществлял эмиссию облигаций, информация не указывается.</w:t>
      </w:r>
    </w:p>
    <w:p w:rsidR="00FC6904" w:rsidRPr="00FC6904" w:rsidRDefault="00FC6904" w:rsidP="001B10C8">
      <w:pPr>
        <w:pStyle w:val="2"/>
        <w:rPr>
          <w:rFonts w:eastAsiaTheme="minorEastAsia"/>
          <w:lang w:eastAsia="ru-RU"/>
        </w:rPr>
      </w:pPr>
      <w:bookmarkStart w:id="206" w:name="Par6693"/>
      <w:bookmarkStart w:id="207" w:name="_Toc428271288"/>
      <w:bookmarkEnd w:id="206"/>
      <w:r w:rsidRPr="00FC6904">
        <w:rPr>
          <w:rFonts w:eastAsiaTheme="minorEastAsia"/>
          <w:lang w:eastAsia="ru-RU"/>
        </w:rPr>
        <w:t>8.8. Иные сведения</w:t>
      </w:r>
      <w:bookmarkEnd w:id="20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усмотрению эмитента приводится иная информация об эмитенте и его ценных бумагах, не указанная в предыдущих пунктах настоящего раздела.</w:t>
      </w:r>
    </w:p>
    <w:p w:rsidR="00FC6904" w:rsidRPr="00FC6904" w:rsidRDefault="00FC6904" w:rsidP="001B10C8">
      <w:pPr>
        <w:pStyle w:val="2"/>
        <w:rPr>
          <w:rFonts w:eastAsiaTheme="minorEastAsia"/>
          <w:lang w:eastAsia="ru-RU"/>
        </w:rPr>
      </w:pPr>
      <w:bookmarkStart w:id="208" w:name="Par6696"/>
      <w:bookmarkStart w:id="209" w:name="_Toc428271289"/>
      <w:bookmarkEnd w:id="208"/>
      <w:r w:rsidRPr="00FC6904">
        <w:rPr>
          <w:rFonts w:eastAsiaTheme="minorEastAsia"/>
          <w:lang w:eastAsia="ru-RU"/>
        </w:rPr>
        <w:t xml:space="preserve">8.9. Сведения о представляемых ценных бумагах и эмитенте представляемых ценных бумаг, право </w:t>
      </w:r>
      <w:proofErr w:type="gramStart"/>
      <w:r w:rsidRPr="00FC6904">
        <w:rPr>
          <w:rFonts w:eastAsiaTheme="minorEastAsia"/>
          <w:lang w:eastAsia="ru-RU"/>
        </w:rPr>
        <w:t>собственности</w:t>
      </w:r>
      <w:proofErr w:type="gramEnd"/>
      <w:r w:rsidRPr="00FC6904">
        <w:rPr>
          <w:rFonts w:eastAsiaTheme="minorEastAsia"/>
          <w:lang w:eastAsia="ru-RU"/>
        </w:rPr>
        <w:t xml:space="preserve"> на которые удостоверяется российскими депозитарными расписками</w:t>
      </w:r>
      <w:bookmarkEnd w:id="209"/>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Для эмитентов российских депозитарных расписок, находящихся в обращении, указываются сведения о представляемых ценных бумагах и эмитенте представляемых ценных бумаг, право </w:t>
      </w:r>
      <w:proofErr w:type="gramStart"/>
      <w:r w:rsidRPr="00FC6904">
        <w:rPr>
          <w:rFonts w:ascii="Arial" w:eastAsiaTheme="minorEastAsia" w:hAnsi="Arial" w:cs="Arial"/>
          <w:sz w:val="20"/>
          <w:szCs w:val="20"/>
          <w:lang w:eastAsia="ru-RU"/>
        </w:rPr>
        <w:t>собственности</w:t>
      </w:r>
      <w:proofErr w:type="gramEnd"/>
      <w:r w:rsidRPr="00FC6904">
        <w:rPr>
          <w:rFonts w:ascii="Arial" w:eastAsiaTheme="minorEastAsia" w:hAnsi="Arial" w:cs="Arial"/>
          <w:sz w:val="20"/>
          <w:szCs w:val="20"/>
          <w:lang w:eastAsia="ru-RU"/>
        </w:rPr>
        <w:t xml:space="preserve"> на которые удостоверяется российскими депозитарными расписками каждого из выпусков, государственная регистрация которых осуществлена (присвоение идентификационного номера которым осуществлено) на дату окончания отчетного квартала.</w:t>
      </w:r>
    </w:p>
    <w:p w:rsidR="00FC6904" w:rsidRPr="006C3AC3" w:rsidRDefault="006C3AC3" w:rsidP="006C3AC3">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FC6904" w:rsidRPr="00FC6904" w:rsidRDefault="00FC6904" w:rsidP="00BD6913">
      <w:pPr>
        <w:pStyle w:val="3"/>
        <w:rPr>
          <w:rFonts w:eastAsiaTheme="minorEastAsia"/>
          <w:lang w:eastAsia="ru-RU"/>
        </w:rPr>
      </w:pPr>
      <w:bookmarkStart w:id="210" w:name="Par6699"/>
      <w:bookmarkStart w:id="211" w:name="_Toc428271290"/>
      <w:bookmarkEnd w:id="210"/>
      <w:r w:rsidRPr="00FC6904">
        <w:rPr>
          <w:rFonts w:eastAsiaTheme="minorEastAsia"/>
          <w:lang w:eastAsia="ru-RU"/>
        </w:rPr>
        <w:t>8.9.1. Сведения о представляемых ценных бумагах</w:t>
      </w:r>
      <w:bookmarkEnd w:id="21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 представляемых ценных бумагах в объеме, предусмотренном </w:t>
      </w:r>
      <w:hyperlink w:anchor="Par5985" w:tooltip="Ссылка на текущий документ" w:history="1">
        <w:r w:rsidRPr="00FC6904">
          <w:rPr>
            <w:rFonts w:ascii="Arial" w:eastAsiaTheme="minorEastAsia" w:hAnsi="Arial" w:cs="Arial"/>
            <w:color w:val="0000FF"/>
            <w:sz w:val="20"/>
            <w:szCs w:val="20"/>
            <w:lang w:eastAsia="ru-RU"/>
          </w:rPr>
          <w:t>разделом VIII части</w:t>
        </w:r>
        <w:proofErr w:type="gramStart"/>
        <w:r w:rsidRPr="00FC6904">
          <w:rPr>
            <w:rFonts w:ascii="Arial" w:eastAsiaTheme="minorEastAsia" w:hAnsi="Arial" w:cs="Arial"/>
            <w:color w:val="0000FF"/>
            <w:sz w:val="20"/>
            <w:szCs w:val="20"/>
            <w:lang w:eastAsia="ru-RU"/>
          </w:rPr>
          <w:t xml:space="preserve"> Б</w:t>
        </w:r>
        <w:proofErr w:type="gramEnd"/>
      </w:hyperlink>
      <w:r w:rsidRPr="00FC6904">
        <w:rPr>
          <w:rFonts w:ascii="Arial" w:eastAsiaTheme="minorEastAsia" w:hAnsi="Arial" w:cs="Arial"/>
          <w:sz w:val="20"/>
          <w:szCs w:val="20"/>
          <w:lang w:eastAsia="ru-RU"/>
        </w:rPr>
        <w:t xml:space="preserve"> настоящего приложения. При этом такие сведения должны указываться в той части, в которой они могут относиться к представляемым ценным бумагам с учетом особенностей, предусмотренных правом страны, в которой создан (учрежден) эмитент представляемых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представляемые ценные бумаги прошли процедуру листинга на иностранной бирже, входящей в </w:t>
      </w:r>
      <w:hyperlink r:id="rId19" w:tooltip="Приказ ФСФР РФ от 27.04.2007 N 07-51/пз-н &quot;Об утверждении Перечня иностранных фондовых бирж, включение иностранных ценных бумаг в котировальные списки которых является обязательным условием для осуществления эмиссии российских депозитарных расписок в случае, е" w:history="1">
        <w:r w:rsidRPr="00FC6904">
          <w:rPr>
            <w:rFonts w:ascii="Arial" w:eastAsiaTheme="minorEastAsia" w:hAnsi="Arial" w:cs="Arial"/>
            <w:color w:val="0000FF"/>
            <w:sz w:val="20"/>
            <w:szCs w:val="20"/>
            <w:lang w:eastAsia="ru-RU"/>
          </w:rPr>
          <w:t>Перечень</w:t>
        </w:r>
      </w:hyperlink>
      <w:r w:rsidRPr="00FC6904">
        <w:rPr>
          <w:rFonts w:ascii="Arial" w:eastAsiaTheme="minorEastAsia" w:hAnsi="Arial" w:cs="Arial"/>
          <w:sz w:val="20"/>
          <w:szCs w:val="20"/>
          <w:lang w:eastAsia="ru-RU"/>
        </w:rPr>
        <w:t xml:space="preserve"> иностранных бирж для целей эмиссии российских депозитарных расписок, сведения о представляемых ценных бумагах могут быть указаны в объеме, который в соответствии с иностранным правом и правилами иностранной биржи должен содержаться в документе (квартальном отчете, полугодовом отчете, годовом отчете и т.п.), представляемом эмитентом представляемых ценных</w:t>
      </w:r>
      <w:proofErr w:type="gramEnd"/>
      <w:r w:rsidRPr="00FC6904">
        <w:rPr>
          <w:rFonts w:ascii="Arial" w:eastAsiaTheme="minorEastAsia" w:hAnsi="Arial" w:cs="Arial"/>
          <w:sz w:val="20"/>
          <w:szCs w:val="20"/>
          <w:lang w:eastAsia="ru-RU"/>
        </w:rPr>
        <w:t xml:space="preserve"> бумаг иностранной бирже для раскрытия среди иностранных инвесторов.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представляемых ценных бумагах могут раскрываться в приложении к ежеквартальному отчету эмитента российских депозитарных расписок.</w:t>
      </w:r>
    </w:p>
    <w:p w:rsidR="00FC6904" w:rsidRPr="006C3AC3" w:rsidRDefault="006C3AC3" w:rsidP="006C3AC3">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FC6904" w:rsidRPr="00FC6904" w:rsidRDefault="00FC6904" w:rsidP="001B10C8">
      <w:pPr>
        <w:pStyle w:val="3"/>
        <w:rPr>
          <w:rFonts w:eastAsiaTheme="minorEastAsia"/>
          <w:lang w:eastAsia="ru-RU"/>
        </w:rPr>
      </w:pPr>
      <w:bookmarkStart w:id="212" w:name="Par6704"/>
      <w:bookmarkStart w:id="213" w:name="_Toc428271291"/>
      <w:bookmarkEnd w:id="212"/>
      <w:r w:rsidRPr="00FC6904">
        <w:rPr>
          <w:rFonts w:eastAsiaTheme="minorEastAsia"/>
          <w:lang w:eastAsia="ru-RU"/>
        </w:rPr>
        <w:t>8.9.2. Сведения об эмитенте представляемых ценных бумаг</w:t>
      </w:r>
      <w:bookmarkEnd w:id="21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об эмитенте представляемых ценных бумаг в объеме, </w:t>
      </w:r>
      <w:r w:rsidRPr="00FC6904">
        <w:rPr>
          <w:rFonts w:ascii="Arial" w:eastAsiaTheme="minorEastAsia" w:hAnsi="Arial" w:cs="Arial"/>
          <w:sz w:val="20"/>
          <w:szCs w:val="20"/>
          <w:lang w:eastAsia="ru-RU"/>
        </w:rPr>
        <w:lastRenderedPageBreak/>
        <w:t xml:space="preserve">предусмотренном </w:t>
      </w:r>
      <w:hyperlink w:anchor="Par4981" w:tooltip="Ссылка на текущий документ" w:history="1">
        <w:r w:rsidRPr="00FC6904">
          <w:rPr>
            <w:rFonts w:ascii="Arial" w:eastAsiaTheme="minorEastAsia" w:hAnsi="Arial" w:cs="Arial"/>
            <w:color w:val="0000FF"/>
            <w:sz w:val="20"/>
            <w:szCs w:val="20"/>
            <w:lang w:eastAsia="ru-RU"/>
          </w:rPr>
          <w:t>разделами I</w:t>
        </w:r>
      </w:hyperlink>
      <w:r w:rsidRPr="00FC6904">
        <w:rPr>
          <w:rFonts w:ascii="Arial" w:eastAsiaTheme="minorEastAsia" w:hAnsi="Arial" w:cs="Arial"/>
          <w:sz w:val="20"/>
          <w:szCs w:val="20"/>
          <w:lang w:eastAsia="ru-RU"/>
        </w:rPr>
        <w:t xml:space="preserve"> - </w:t>
      </w:r>
      <w:hyperlink w:anchor="Par5985" w:tooltip="Ссылка на текущий документ" w:history="1">
        <w:r w:rsidRPr="00FC6904">
          <w:rPr>
            <w:rFonts w:ascii="Arial" w:eastAsiaTheme="minorEastAsia" w:hAnsi="Arial" w:cs="Arial"/>
            <w:color w:val="0000FF"/>
            <w:sz w:val="20"/>
            <w:szCs w:val="20"/>
            <w:lang w:eastAsia="ru-RU"/>
          </w:rPr>
          <w:t>VIII части</w:t>
        </w:r>
        <w:proofErr w:type="gramStart"/>
        <w:r w:rsidRPr="00FC6904">
          <w:rPr>
            <w:rFonts w:ascii="Arial" w:eastAsiaTheme="minorEastAsia" w:hAnsi="Arial" w:cs="Arial"/>
            <w:color w:val="0000FF"/>
            <w:sz w:val="20"/>
            <w:szCs w:val="20"/>
            <w:lang w:eastAsia="ru-RU"/>
          </w:rPr>
          <w:t xml:space="preserve"> Б</w:t>
        </w:r>
        <w:proofErr w:type="gramEnd"/>
      </w:hyperlink>
      <w:r w:rsidRPr="00FC6904">
        <w:rPr>
          <w:rFonts w:ascii="Arial" w:eastAsiaTheme="minorEastAsia" w:hAnsi="Arial" w:cs="Arial"/>
          <w:sz w:val="20"/>
          <w:szCs w:val="20"/>
          <w:lang w:eastAsia="ru-RU"/>
        </w:rPr>
        <w:t xml:space="preserve"> настоящего приложения. При этом такие сведения должны указываться в той части, в которой они могут относиться к эмитенту представляемых ценных бумаг с учетом особенностей, предусмотренных правом страны, в которой создан (учрежден) эмитент представляемых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Годовая и промежуточная бухгалтерская (финансовая) отчетность, годовая и промежуточная консолидированная финансовая отчетность (при наличии) эмитента представляемых ценных бумаг, прилагаемая к ежеквартальному отчету эмитента российских депозитарных расписок, составляется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При этом к годовой бухгалтерской (финансовой) отчетности и (или) годовой консолидированной финансовой отчетности эмитента представляемых ценных бумаг прилагается аудиторское заключение иностранного аудитора (иностранной аудиторской организации), который (которая) в соответствии с иностранным правом может проверять такую отчетность, или российского аудитора (российской аудиторской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представляемые ценные бумаги прошли процедуру листинга на иностранной бирже, входящей в </w:t>
      </w:r>
      <w:hyperlink r:id="rId20" w:tooltip="Приказ ФСФР РФ от 27.04.2007 N 07-51/пз-н &quot;Об утверждении Перечня иностранных фондовых бирж, включение иностранных ценных бумаг в котировальные списки которых является обязательным условием для осуществления эмиссии российских депозитарных расписок в случае, е" w:history="1">
        <w:r w:rsidRPr="00FC6904">
          <w:rPr>
            <w:rFonts w:ascii="Arial" w:eastAsiaTheme="minorEastAsia" w:hAnsi="Arial" w:cs="Arial"/>
            <w:color w:val="0000FF"/>
            <w:sz w:val="20"/>
            <w:szCs w:val="20"/>
            <w:lang w:eastAsia="ru-RU"/>
          </w:rPr>
          <w:t>Перечень</w:t>
        </w:r>
      </w:hyperlink>
      <w:r w:rsidRPr="00FC6904">
        <w:rPr>
          <w:rFonts w:ascii="Arial" w:eastAsiaTheme="minorEastAsia" w:hAnsi="Arial" w:cs="Arial"/>
          <w:sz w:val="20"/>
          <w:szCs w:val="20"/>
          <w:lang w:eastAsia="ru-RU"/>
        </w:rPr>
        <w:t xml:space="preserve"> иностранных бирж для целей эмиссии российских депозитарных расписок, сведения об эмитенте представляемых ценных бумаг могут быть указаны в объеме, который в соответствии с иностранным правом и правилами иностранной биржи должен содержаться в документе (квартальном отчете, полугодовом отчете, годовом отчете и т.п.), представляемом эмитентом представляемых</w:t>
      </w:r>
      <w:proofErr w:type="gramEnd"/>
      <w:r w:rsidRPr="00FC6904">
        <w:rPr>
          <w:rFonts w:ascii="Arial" w:eastAsiaTheme="minorEastAsia" w:hAnsi="Arial" w:cs="Arial"/>
          <w:sz w:val="20"/>
          <w:szCs w:val="20"/>
          <w:lang w:eastAsia="ru-RU"/>
        </w:rPr>
        <w:t xml:space="preserve"> ценных бумаг иностранной бирже для раскрытия среди иностранных инвесторов.</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эмитенте представляемых ценных бумаг могут раскрываться в приложении к ежеквартальному отчету эмитента российских депозитарных расписок.</w:t>
      </w:r>
    </w:p>
    <w:p w:rsidR="00FC6904" w:rsidRDefault="006C3AC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sz w:val="20"/>
          <w:szCs w:val="20"/>
          <w:lang w:eastAsia="ru-RU"/>
        </w:rPr>
        <w:tab/>
      </w: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sz w:val="20"/>
          <w:szCs w:val="20"/>
          <w:lang w:eastAsia="ru-RU"/>
        </w:rPr>
        <w:br w:type="page"/>
      </w:r>
    </w:p>
    <w:p w:rsidR="001E660A" w:rsidRPr="001E660A" w:rsidRDefault="001E660A" w:rsidP="001E660A">
      <w:pPr>
        <w:pStyle w:val="1"/>
      </w:pPr>
      <w:bookmarkStart w:id="214" w:name="_Toc428271292"/>
      <w:r w:rsidRPr="001E660A">
        <w:lastRenderedPageBreak/>
        <w:t>Приложение 1. Промежуточная бухгалтерская отчетность по состоянию на 30.06.2015 г.</w:t>
      </w:r>
      <w:bookmarkEnd w:id="214"/>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noProof/>
          <w:sz w:val="20"/>
          <w:szCs w:val="20"/>
          <w:lang w:eastAsia="ru-RU"/>
        </w:rPr>
        <w:drawing>
          <wp:inline distT="0" distB="0" distL="0" distR="0">
            <wp:extent cx="5940425" cy="84861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86175"/>
                    </a:xfrm>
                    <a:prstGeom prst="rect">
                      <a:avLst/>
                    </a:prstGeom>
                    <a:noFill/>
                    <a:ln>
                      <a:noFill/>
                    </a:ln>
                  </pic:spPr>
                </pic:pic>
              </a:graphicData>
            </a:graphic>
          </wp:inline>
        </w:drawing>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noProof/>
          <w:sz w:val="20"/>
          <w:szCs w:val="20"/>
          <w:lang w:eastAsia="ru-RU"/>
        </w:rPr>
        <w:lastRenderedPageBreak/>
        <w:drawing>
          <wp:inline distT="0" distB="0" distL="0" distR="0">
            <wp:extent cx="5940425" cy="2608693"/>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2608693"/>
                    </a:xfrm>
                    <a:prstGeom prst="rect">
                      <a:avLst/>
                    </a:prstGeom>
                    <a:noFill/>
                    <a:ln>
                      <a:noFill/>
                    </a:ln>
                  </pic:spPr>
                </pic:pic>
              </a:graphicData>
            </a:graphic>
          </wp:inline>
        </w:drawing>
      </w:r>
      <w:r w:rsidRPr="001E660A">
        <w:rPr>
          <w:rFonts w:ascii="Arial" w:eastAsiaTheme="minorEastAsia" w:hAnsi="Arial" w:cs="Arial"/>
          <w:i/>
          <w:sz w:val="20"/>
          <w:szCs w:val="20"/>
          <w:lang w:eastAsia="ru-RU"/>
        </w:rPr>
        <w:t xml:space="preserve"> </w:t>
      </w:r>
      <w:r>
        <w:rPr>
          <w:rFonts w:ascii="Arial" w:eastAsiaTheme="minorEastAsia" w:hAnsi="Arial" w:cs="Arial"/>
          <w:i/>
          <w:noProof/>
          <w:sz w:val="20"/>
          <w:szCs w:val="20"/>
          <w:lang w:eastAsia="ru-RU"/>
        </w:rPr>
        <w:lastRenderedPageBreak/>
        <w:drawing>
          <wp:inline distT="0" distB="0" distL="0" distR="0">
            <wp:extent cx="5940425" cy="815668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156684"/>
                    </a:xfrm>
                    <a:prstGeom prst="rect">
                      <a:avLst/>
                    </a:prstGeom>
                    <a:noFill/>
                    <a:ln>
                      <a:noFill/>
                    </a:ln>
                  </pic:spPr>
                </pic:pic>
              </a:graphicData>
            </a:graphic>
          </wp:inline>
        </w:drawing>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noProof/>
          <w:sz w:val="20"/>
          <w:szCs w:val="20"/>
          <w:lang w:eastAsia="ru-RU"/>
        </w:rPr>
        <w:lastRenderedPageBreak/>
        <w:drawing>
          <wp:inline distT="0" distB="0" distL="0" distR="0">
            <wp:extent cx="5940425" cy="51274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5127485"/>
                    </a:xfrm>
                    <a:prstGeom prst="rect">
                      <a:avLst/>
                    </a:prstGeom>
                    <a:noFill/>
                    <a:ln>
                      <a:noFill/>
                    </a:ln>
                  </pic:spPr>
                </pic:pic>
              </a:graphicData>
            </a:graphic>
          </wp:inline>
        </w:drawing>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noProof/>
          <w:sz w:val="20"/>
          <w:szCs w:val="20"/>
          <w:lang w:eastAsia="ru-RU"/>
        </w:rPr>
        <w:lastRenderedPageBreak/>
        <w:drawing>
          <wp:inline distT="0" distB="0" distL="0" distR="0">
            <wp:extent cx="5940425" cy="801029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010293"/>
                    </a:xfrm>
                    <a:prstGeom prst="rect">
                      <a:avLst/>
                    </a:prstGeom>
                    <a:noFill/>
                    <a:ln>
                      <a:noFill/>
                    </a:ln>
                  </pic:spPr>
                </pic:pic>
              </a:graphicData>
            </a:graphic>
          </wp:inline>
        </w:drawing>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sz w:val="20"/>
          <w:szCs w:val="20"/>
          <w:lang w:eastAsia="ru-RU"/>
        </w:rPr>
        <w:br w:type="page"/>
      </w:r>
    </w:p>
    <w:p w:rsidR="001E660A" w:rsidRDefault="001E660A" w:rsidP="001E660A">
      <w:pPr>
        <w:pStyle w:val="1"/>
      </w:pPr>
      <w:bookmarkStart w:id="215" w:name="_Toc428271293"/>
      <w:r w:rsidRPr="001E660A">
        <w:lastRenderedPageBreak/>
        <w:t>Приложение 2. Учетная политика на 2015 г.</w:t>
      </w:r>
      <w:bookmarkEnd w:id="215"/>
    </w:p>
    <w:p w:rsidR="001E660A" w:rsidRDefault="001E660A" w:rsidP="001E660A">
      <w:bookmarkStart w:id="216" w:name="_GoBack"/>
      <w:bookmarkEnd w:id="216"/>
    </w:p>
    <w:sectPr w:rsidR="001E66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241" w:rsidRDefault="008A4241" w:rsidP="00045138">
      <w:pPr>
        <w:spacing w:after="0" w:line="240" w:lineRule="auto"/>
      </w:pPr>
      <w:r>
        <w:separator/>
      </w:r>
    </w:p>
  </w:endnote>
  <w:endnote w:type="continuationSeparator" w:id="0">
    <w:p w:rsidR="008A4241" w:rsidRDefault="008A4241" w:rsidP="0004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825760"/>
      <w:docPartObj>
        <w:docPartGallery w:val="Page Numbers (Bottom of Page)"/>
        <w:docPartUnique/>
      </w:docPartObj>
    </w:sdtPr>
    <w:sdtContent>
      <w:p w:rsidR="006C3AC3" w:rsidRDefault="006C3AC3">
        <w:pPr>
          <w:pStyle w:val="af0"/>
          <w:jc w:val="right"/>
        </w:pPr>
        <w:r>
          <w:fldChar w:fldCharType="begin"/>
        </w:r>
        <w:r>
          <w:instrText>PAGE   \* MERGEFORMAT</w:instrText>
        </w:r>
        <w:r>
          <w:fldChar w:fldCharType="separate"/>
        </w:r>
        <w:r w:rsidR="00F30517">
          <w:rPr>
            <w:noProof/>
          </w:rPr>
          <w:t>89</w:t>
        </w:r>
        <w:r>
          <w:fldChar w:fldCharType="end"/>
        </w:r>
      </w:p>
    </w:sdtContent>
  </w:sdt>
  <w:p w:rsidR="006C3AC3" w:rsidRDefault="006C3AC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241" w:rsidRDefault="008A4241" w:rsidP="00045138">
      <w:pPr>
        <w:spacing w:after="0" w:line="240" w:lineRule="auto"/>
      </w:pPr>
      <w:r>
        <w:separator/>
      </w:r>
    </w:p>
  </w:footnote>
  <w:footnote w:type="continuationSeparator" w:id="0">
    <w:p w:rsidR="008A4241" w:rsidRDefault="008A4241" w:rsidP="00045138">
      <w:pPr>
        <w:spacing w:after="0" w:line="240" w:lineRule="auto"/>
      </w:pPr>
      <w:r>
        <w:continuationSeparator/>
      </w:r>
    </w:p>
  </w:footnote>
  <w:footnote w:id="1">
    <w:p w:rsidR="008A4241" w:rsidRDefault="008A4241" w:rsidP="00045138">
      <w:pPr>
        <w:pStyle w:val="aa"/>
      </w:pPr>
      <w:r>
        <w:rPr>
          <w:rStyle w:val="ac"/>
        </w:rPr>
        <w:footnoteRef/>
      </w:r>
      <w:r>
        <w:t xml:space="preserve"> http://www.standardandpoors.com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B3027"/>
    <w:multiLevelType w:val="hybridMultilevel"/>
    <w:tmpl w:val="24E250D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
    <w:nsid w:val="170E37D5"/>
    <w:multiLevelType w:val="multilevel"/>
    <w:tmpl w:val="5AB08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C6D13D2"/>
    <w:multiLevelType w:val="hybridMultilevel"/>
    <w:tmpl w:val="0D469E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0E2A2B"/>
    <w:multiLevelType w:val="multilevel"/>
    <w:tmpl w:val="D24C2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A7745E4"/>
    <w:multiLevelType w:val="multilevel"/>
    <w:tmpl w:val="01D49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F476921"/>
    <w:multiLevelType w:val="hybridMultilevel"/>
    <w:tmpl w:val="A51A7B0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04"/>
    <w:rsid w:val="00026632"/>
    <w:rsid w:val="00045138"/>
    <w:rsid w:val="00056D2B"/>
    <w:rsid w:val="00093DC4"/>
    <w:rsid w:val="000A448A"/>
    <w:rsid w:val="000A54E4"/>
    <w:rsid w:val="000D7071"/>
    <w:rsid w:val="000E55FB"/>
    <w:rsid w:val="000F2240"/>
    <w:rsid w:val="00111FDD"/>
    <w:rsid w:val="00123C96"/>
    <w:rsid w:val="00126F54"/>
    <w:rsid w:val="00143519"/>
    <w:rsid w:val="00180225"/>
    <w:rsid w:val="001B10C8"/>
    <w:rsid w:val="001B4463"/>
    <w:rsid w:val="001E660A"/>
    <w:rsid w:val="001E7A6D"/>
    <w:rsid w:val="002255EC"/>
    <w:rsid w:val="00233362"/>
    <w:rsid w:val="00242C07"/>
    <w:rsid w:val="00243C22"/>
    <w:rsid w:val="00245225"/>
    <w:rsid w:val="00252F2C"/>
    <w:rsid w:val="00256EA2"/>
    <w:rsid w:val="002E22D5"/>
    <w:rsid w:val="002E55A0"/>
    <w:rsid w:val="002F09A9"/>
    <w:rsid w:val="002F1E56"/>
    <w:rsid w:val="00334979"/>
    <w:rsid w:val="0036316E"/>
    <w:rsid w:val="003A6989"/>
    <w:rsid w:val="003B33DA"/>
    <w:rsid w:val="003F06EB"/>
    <w:rsid w:val="00404A00"/>
    <w:rsid w:val="0043066F"/>
    <w:rsid w:val="004359DE"/>
    <w:rsid w:val="004562C9"/>
    <w:rsid w:val="004734B5"/>
    <w:rsid w:val="004E2FBB"/>
    <w:rsid w:val="005051F3"/>
    <w:rsid w:val="00525DA1"/>
    <w:rsid w:val="00546E90"/>
    <w:rsid w:val="00555B5A"/>
    <w:rsid w:val="00566B85"/>
    <w:rsid w:val="00583C34"/>
    <w:rsid w:val="00590803"/>
    <w:rsid w:val="005B5CD5"/>
    <w:rsid w:val="005B75FE"/>
    <w:rsid w:val="005D349A"/>
    <w:rsid w:val="005E3093"/>
    <w:rsid w:val="005F58DA"/>
    <w:rsid w:val="00604E88"/>
    <w:rsid w:val="00642D19"/>
    <w:rsid w:val="00661058"/>
    <w:rsid w:val="00662CC7"/>
    <w:rsid w:val="006C3AC3"/>
    <w:rsid w:val="006E218D"/>
    <w:rsid w:val="006F61C6"/>
    <w:rsid w:val="006F6793"/>
    <w:rsid w:val="00760ABE"/>
    <w:rsid w:val="007A77F1"/>
    <w:rsid w:val="007C1C97"/>
    <w:rsid w:val="007D07EE"/>
    <w:rsid w:val="007D556A"/>
    <w:rsid w:val="007F1B6F"/>
    <w:rsid w:val="00801C75"/>
    <w:rsid w:val="00873644"/>
    <w:rsid w:val="008A4241"/>
    <w:rsid w:val="008B2B71"/>
    <w:rsid w:val="008C506F"/>
    <w:rsid w:val="008F6030"/>
    <w:rsid w:val="00945D1D"/>
    <w:rsid w:val="009532AC"/>
    <w:rsid w:val="00992E6C"/>
    <w:rsid w:val="009A6D6F"/>
    <w:rsid w:val="009D4E36"/>
    <w:rsid w:val="009E6058"/>
    <w:rsid w:val="00A23A36"/>
    <w:rsid w:val="00A32016"/>
    <w:rsid w:val="00A755E1"/>
    <w:rsid w:val="00AA754E"/>
    <w:rsid w:val="00AE005D"/>
    <w:rsid w:val="00AF16AF"/>
    <w:rsid w:val="00B3093A"/>
    <w:rsid w:val="00B35CF5"/>
    <w:rsid w:val="00B545A4"/>
    <w:rsid w:val="00B73431"/>
    <w:rsid w:val="00B766A3"/>
    <w:rsid w:val="00B76C3D"/>
    <w:rsid w:val="00B96002"/>
    <w:rsid w:val="00BB3AE0"/>
    <w:rsid w:val="00BC0AF8"/>
    <w:rsid w:val="00BD4B3E"/>
    <w:rsid w:val="00BD6913"/>
    <w:rsid w:val="00BE2300"/>
    <w:rsid w:val="00BE385E"/>
    <w:rsid w:val="00BF4757"/>
    <w:rsid w:val="00C233E3"/>
    <w:rsid w:val="00C41032"/>
    <w:rsid w:val="00C459D7"/>
    <w:rsid w:val="00C73CC5"/>
    <w:rsid w:val="00C808BB"/>
    <w:rsid w:val="00CB2FDF"/>
    <w:rsid w:val="00CE4DCF"/>
    <w:rsid w:val="00D12914"/>
    <w:rsid w:val="00D35B51"/>
    <w:rsid w:val="00D4776B"/>
    <w:rsid w:val="00D62871"/>
    <w:rsid w:val="00D736A1"/>
    <w:rsid w:val="00D96272"/>
    <w:rsid w:val="00DE0139"/>
    <w:rsid w:val="00E031C6"/>
    <w:rsid w:val="00E046C0"/>
    <w:rsid w:val="00E23524"/>
    <w:rsid w:val="00E27D18"/>
    <w:rsid w:val="00E33E45"/>
    <w:rsid w:val="00E82806"/>
    <w:rsid w:val="00EC03A4"/>
    <w:rsid w:val="00EC2176"/>
    <w:rsid w:val="00EE0E10"/>
    <w:rsid w:val="00EF630A"/>
    <w:rsid w:val="00F03317"/>
    <w:rsid w:val="00F034F6"/>
    <w:rsid w:val="00F07B32"/>
    <w:rsid w:val="00F30517"/>
    <w:rsid w:val="00F32FCA"/>
    <w:rsid w:val="00F37653"/>
    <w:rsid w:val="00F61AEA"/>
    <w:rsid w:val="00F630E6"/>
    <w:rsid w:val="00F77C1D"/>
    <w:rsid w:val="00FA3E6B"/>
    <w:rsid w:val="00FB35FB"/>
    <w:rsid w:val="00FC6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3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3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3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3E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C6904"/>
  </w:style>
  <w:style w:type="paragraph" w:customStyle="1" w:styleId="ConsPlusNormal">
    <w:name w:val="ConsPlusNormal"/>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FC690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C690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3">
    <w:name w:val="Hyperlink"/>
    <w:basedOn w:val="a0"/>
    <w:uiPriority w:val="99"/>
    <w:unhideWhenUsed/>
    <w:rsid w:val="00FB35FB"/>
    <w:rPr>
      <w:color w:val="0000FF" w:themeColor="hyperlink"/>
      <w:u w:val="single"/>
    </w:rPr>
  </w:style>
  <w:style w:type="character" w:customStyle="1" w:styleId="10">
    <w:name w:val="Заголовок 1 Знак"/>
    <w:basedOn w:val="a0"/>
    <w:link w:val="1"/>
    <w:uiPriority w:val="9"/>
    <w:rsid w:val="00FB35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B35F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FB3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B35FB"/>
    <w:rPr>
      <w:rFonts w:asciiTheme="majorHAnsi" w:eastAsiaTheme="majorEastAsia" w:hAnsiTheme="majorHAnsi" w:cstheme="majorBidi"/>
      <w:color w:val="17365D" w:themeColor="text2" w:themeShade="BF"/>
      <w:spacing w:val="5"/>
      <w:kern w:val="28"/>
      <w:sz w:val="52"/>
      <w:szCs w:val="52"/>
    </w:rPr>
  </w:style>
  <w:style w:type="table" w:customStyle="1" w:styleId="12">
    <w:name w:val="Сетка таблицы1"/>
    <w:basedOn w:val="a1"/>
    <w:next w:val="a6"/>
    <w:uiPriority w:val="59"/>
    <w:rsid w:val="00FB35F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FB3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34B5"/>
    <w:rPr>
      <w:rFonts w:asciiTheme="majorHAnsi" w:eastAsiaTheme="majorEastAsia" w:hAnsiTheme="majorHAnsi" w:cstheme="majorBidi"/>
      <w:b/>
      <w:bCs/>
      <w:color w:val="4F81BD" w:themeColor="accent1"/>
    </w:rPr>
  </w:style>
  <w:style w:type="paragraph" w:styleId="a7">
    <w:name w:val="TOC Heading"/>
    <w:basedOn w:val="1"/>
    <w:next w:val="a"/>
    <w:uiPriority w:val="39"/>
    <w:semiHidden/>
    <w:unhideWhenUsed/>
    <w:qFormat/>
    <w:rsid w:val="00D736A1"/>
    <w:pPr>
      <w:outlineLvl w:val="9"/>
    </w:pPr>
    <w:rPr>
      <w:lang w:eastAsia="ru-RU"/>
    </w:rPr>
  </w:style>
  <w:style w:type="paragraph" w:styleId="13">
    <w:name w:val="toc 1"/>
    <w:basedOn w:val="a"/>
    <w:next w:val="a"/>
    <w:autoRedefine/>
    <w:uiPriority w:val="39"/>
    <w:unhideWhenUsed/>
    <w:rsid w:val="004E2FBB"/>
    <w:pPr>
      <w:tabs>
        <w:tab w:val="right" w:leader="dot" w:pos="9345"/>
      </w:tabs>
      <w:spacing w:after="100"/>
    </w:pPr>
    <w:rPr>
      <w:b/>
      <w:noProof/>
      <w:lang w:eastAsia="ru-RU"/>
    </w:rPr>
  </w:style>
  <w:style w:type="paragraph" w:styleId="21">
    <w:name w:val="toc 2"/>
    <w:basedOn w:val="a"/>
    <w:next w:val="a"/>
    <w:autoRedefine/>
    <w:uiPriority w:val="39"/>
    <w:unhideWhenUsed/>
    <w:rsid w:val="00D736A1"/>
    <w:pPr>
      <w:spacing w:after="100"/>
      <w:ind w:left="220"/>
    </w:pPr>
  </w:style>
  <w:style w:type="paragraph" w:styleId="31">
    <w:name w:val="toc 3"/>
    <w:basedOn w:val="a"/>
    <w:next w:val="a"/>
    <w:autoRedefine/>
    <w:uiPriority w:val="39"/>
    <w:unhideWhenUsed/>
    <w:rsid w:val="00D736A1"/>
    <w:pPr>
      <w:spacing w:after="100"/>
      <w:ind w:left="440"/>
    </w:pPr>
  </w:style>
  <w:style w:type="paragraph" w:styleId="a8">
    <w:name w:val="Balloon Text"/>
    <w:basedOn w:val="a"/>
    <w:link w:val="a9"/>
    <w:uiPriority w:val="99"/>
    <w:semiHidden/>
    <w:unhideWhenUsed/>
    <w:rsid w:val="00D736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A1"/>
    <w:rPr>
      <w:rFonts w:ascii="Tahoma" w:hAnsi="Tahoma" w:cs="Tahoma"/>
      <w:sz w:val="16"/>
      <w:szCs w:val="16"/>
    </w:rPr>
  </w:style>
  <w:style w:type="table" w:customStyle="1" w:styleId="22">
    <w:name w:val="Сетка таблицы2"/>
    <w:basedOn w:val="a1"/>
    <w:uiPriority w:val="59"/>
    <w:rsid w:val="008F6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045138"/>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b">
    <w:name w:val="Текст сноски Знак"/>
    <w:basedOn w:val="a0"/>
    <w:link w:val="aa"/>
    <w:uiPriority w:val="99"/>
    <w:semiHidden/>
    <w:rsid w:val="00045138"/>
    <w:rPr>
      <w:rFonts w:ascii="Times New Roman" w:eastAsiaTheme="minorEastAsia" w:hAnsi="Times New Roman" w:cs="Times New Roman"/>
      <w:sz w:val="20"/>
      <w:szCs w:val="20"/>
      <w:lang w:eastAsia="ru-RU"/>
    </w:rPr>
  </w:style>
  <w:style w:type="character" w:styleId="ac">
    <w:name w:val="footnote reference"/>
    <w:basedOn w:val="a0"/>
    <w:uiPriority w:val="99"/>
    <w:semiHidden/>
    <w:unhideWhenUsed/>
    <w:rsid w:val="00045138"/>
    <w:rPr>
      <w:vertAlign w:val="superscript"/>
    </w:rPr>
  </w:style>
  <w:style w:type="paragraph" w:styleId="ad">
    <w:name w:val="List Paragraph"/>
    <w:basedOn w:val="a"/>
    <w:uiPriority w:val="34"/>
    <w:qFormat/>
    <w:rsid w:val="00045138"/>
    <w:pPr>
      <w:ind w:left="720"/>
      <w:contextualSpacing/>
    </w:pPr>
    <w:rPr>
      <w:rFonts w:eastAsiaTheme="minorEastAsia"/>
    </w:rPr>
  </w:style>
  <w:style w:type="character" w:customStyle="1" w:styleId="40">
    <w:name w:val="Заголовок 4 Знак"/>
    <w:basedOn w:val="a0"/>
    <w:link w:val="4"/>
    <w:uiPriority w:val="9"/>
    <w:rsid w:val="00FA3E6B"/>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1B10C8"/>
    <w:pPr>
      <w:spacing w:after="100"/>
      <w:ind w:left="660"/>
    </w:pPr>
    <w:rPr>
      <w:rFonts w:eastAsiaTheme="minorEastAsia"/>
      <w:lang w:eastAsia="ru-RU"/>
    </w:rPr>
  </w:style>
  <w:style w:type="paragraph" w:styleId="5">
    <w:name w:val="toc 5"/>
    <w:basedOn w:val="a"/>
    <w:next w:val="a"/>
    <w:autoRedefine/>
    <w:uiPriority w:val="39"/>
    <w:unhideWhenUsed/>
    <w:rsid w:val="001B10C8"/>
    <w:pPr>
      <w:spacing w:after="100"/>
      <w:ind w:left="880"/>
    </w:pPr>
    <w:rPr>
      <w:rFonts w:eastAsiaTheme="minorEastAsia"/>
      <w:lang w:eastAsia="ru-RU"/>
    </w:rPr>
  </w:style>
  <w:style w:type="paragraph" w:styleId="6">
    <w:name w:val="toc 6"/>
    <w:basedOn w:val="a"/>
    <w:next w:val="a"/>
    <w:autoRedefine/>
    <w:uiPriority w:val="39"/>
    <w:unhideWhenUsed/>
    <w:rsid w:val="001B10C8"/>
    <w:pPr>
      <w:spacing w:after="100"/>
      <w:ind w:left="1100"/>
    </w:pPr>
    <w:rPr>
      <w:rFonts w:eastAsiaTheme="minorEastAsia"/>
      <w:lang w:eastAsia="ru-RU"/>
    </w:rPr>
  </w:style>
  <w:style w:type="paragraph" w:styleId="7">
    <w:name w:val="toc 7"/>
    <w:basedOn w:val="a"/>
    <w:next w:val="a"/>
    <w:autoRedefine/>
    <w:uiPriority w:val="39"/>
    <w:unhideWhenUsed/>
    <w:rsid w:val="001B10C8"/>
    <w:pPr>
      <w:spacing w:after="100"/>
      <w:ind w:left="1320"/>
    </w:pPr>
    <w:rPr>
      <w:rFonts w:eastAsiaTheme="minorEastAsia"/>
      <w:lang w:eastAsia="ru-RU"/>
    </w:rPr>
  </w:style>
  <w:style w:type="paragraph" w:styleId="8">
    <w:name w:val="toc 8"/>
    <w:basedOn w:val="a"/>
    <w:next w:val="a"/>
    <w:autoRedefine/>
    <w:uiPriority w:val="39"/>
    <w:unhideWhenUsed/>
    <w:rsid w:val="001B10C8"/>
    <w:pPr>
      <w:spacing w:after="100"/>
      <w:ind w:left="1540"/>
    </w:pPr>
    <w:rPr>
      <w:rFonts w:eastAsiaTheme="minorEastAsia"/>
      <w:lang w:eastAsia="ru-RU"/>
    </w:rPr>
  </w:style>
  <w:style w:type="paragraph" w:styleId="9">
    <w:name w:val="toc 9"/>
    <w:basedOn w:val="a"/>
    <w:next w:val="a"/>
    <w:autoRedefine/>
    <w:uiPriority w:val="39"/>
    <w:unhideWhenUsed/>
    <w:rsid w:val="001B10C8"/>
    <w:pPr>
      <w:spacing w:after="100"/>
      <w:ind w:left="1760"/>
    </w:pPr>
    <w:rPr>
      <w:rFonts w:eastAsiaTheme="minorEastAsia"/>
      <w:lang w:eastAsia="ru-RU"/>
    </w:rPr>
  </w:style>
  <w:style w:type="paragraph" w:styleId="ae">
    <w:name w:val="header"/>
    <w:basedOn w:val="a"/>
    <w:link w:val="af"/>
    <w:uiPriority w:val="99"/>
    <w:unhideWhenUsed/>
    <w:rsid w:val="006C3AC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C3AC3"/>
  </w:style>
  <w:style w:type="paragraph" w:styleId="af0">
    <w:name w:val="footer"/>
    <w:basedOn w:val="a"/>
    <w:link w:val="af1"/>
    <w:uiPriority w:val="99"/>
    <w:unhideWhenUsed/>
    <w:rsid w:val="006C3AC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C3A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3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3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3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3E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C6904"/>
  </w:style>
  <w:style w:type="paragraph" w:customStyle="1" w:styleId="ConsPlusNormal">
    <w:name w:val="ConsPlusNormal"/>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FC690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C690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3">
    <w:name w:val="Hyperlink"/>
    <w:basedOn w:val="a0"/>
    <w:uiPriority w:val="99"/>
    <w:unhideWhenUsed/>
    <w:rsid w:val="00FB35FB"/>
    <w:rPr>
      <w:color w:val="0000FF" w:themeColor="hyperlink"/>
      <w:u w:val="single"/>
    </w:rPr>
  </w:style>
  <w:style w:type="character" w:customStyle="1" w:styleId="10">
    <w:name w:val="Заголовок 1 Знак"/>
    <w:basedOn w:val="a0"/>
    <w:link w:val="1"/>
    <w:uiPriority w:val="9"/>
    <w:rsid w:val="00FB35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B35F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FB3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B35FB"/>
    <w:rPr>
      <w:rFonts w:asciiTheme="majorHAnsi" w:eastAsiaTheme="majorEastAsia" w:hAnsiTheme="majorHAnsi" w:cstheme="majorBidi"/>
      <w:color w:val="17365D" w:themeColor="text2" w:themeShade="BF"/>
      <w:spacing w:val="5"/>
      <w:kern w:val="28"/>
      <w:sz w:val="52"/>
      <w:szCs w:val="52"/>
    </w:rPr>
  </w:style>
  <w:style w:type="table" w:customStyle="1" w:styleId="12">
    <w:name w:val="Сетка таблицы1"/>
    <w:basedOn w:val="a1"/>
    <w:next w:val="a6"/>
    <w:uiPriority w:val="59"/>
    <w:rsid w:val="00FB35F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FB3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34B5"/>
    <w:rPr>
      <w:rFonts w:asciiTheme="majorHAnsi" w:eastAsiaTheme="majorEastAsia" w:hAnsiTheme="majorHAnsi" w:cstheme="majorBidi"/>
      <w:b/>
      <w:bCs/>
      <w:color w:val="4F81BD" w:themeColor="accent1"/>
    </w:rPr>
  </w:style>
  <w:style w:type="paragraph" w:styleId="a7">
    <w:name w:val="TOC Heading"/>
    <w:basedOn w:val="1"/>
    <w:next w:val="a"/>
    <w:uiPriority w:val="39"/>
    <w:semiHidden/>
    <w:unhideWhenUsed/>
    <w:qFormat/>
    <w:rsid w:val="00D736A1"/>
    <w:pPr>
      <w:outlineLvl w:val="9"/>
    </w:pPr>
    <w:rPr>
      <w:lang w:eastAsia="ru-RU"/>
    </w:rPr>
  </w:style>
  <w:style w:type="paragraph" w:styleId="13">
    <w:name w:val="toc 1"/>
    <w:basedOn w:val="a"/>
    <w:next w:val="a"/>
    <w:autoRedefine/>
    <w:uiPriority w:val="39"/>
    <w:unhideWhenUsed/>
    <w:rsid w:val="004E2FBB"/>
    <w:pPr>
      <w:tabs>
        <w:tab w:val="right" w:leader="dot" w:pos="9345"/>
      </w:tabs>
      <w:spacing w:after="100"/>
    </w:pPr>
    <w:rPr>
      <w:b/>
      <w:noProof/>
      <w:lang w:eastAsia="ru-RU"/>
    </w:rPr>
  </w:style>
  <w:style w:type="paragraph" w:styleId="21">
    <w:name w:val="toc 2"/>
    <w:basedOn w:val="a"/>
    <w:next w:val="a"/>
    <w:autoRedefine/>
    <w:uiPriority w:val="39"/>
    <w:unhideWhenUsed/>
    <w:rsid w:val="00D736A1"/>
    <w:pPr>
      <w:spacing w:after="100"/>
      <w:ind w:left="220"/>
    </w:pPr>
  </w:style>
  <w:style w:type="paragraph" w:styleId="31">
    <w:name w:val="toc 3"/>
    <w:basedOn w:val="a"/>
    <w:next w:val="a"/>
    <w:autoRedefine/>
    <w:uiPriority w:val="39"/>
    <w:unhideWhenUsed/>
    <w:rsid w:val="00D736A1"/>
    <w:pPr>
      <w:spacing w:after="100"/>
      <w:ind w:left="440"/>
    </w:pPr>
  </w:style>
  <w:style w:type="paragraph" w:styleId="a8">
    <w:name w:val="Balloon Text"/>
    <w:basedOn w:val="a"/>
    <w:link w:val="a9"/>
    <w:uiPriority w:val="99"/>
    <w:semiHidden/>
    <w:unhideWhenUsed/>
    <w:rsid w:val="00D736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A1"/>
    <w:rPr>
      <w:rFonts w:ascii="Tahoma" w:hAnsi="Tahoma" w:cs="Tahoma"/>
      <w:sz w:val="16"/>
      <w:szCs w:val="16"/>
    </w:rPr>
  </w:style>
  <w:style w:type="table" w:customStyle="1" w:styleId="22">
    <w:name w:val="Сетка таблицы2"/>
    <w:basedOn w:val="a1"/>
    <w:uiPriority w:val="59"/>
    <w:rsid w:val="008F6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045138"/>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b">
    <w:name w:val="Текст сноски Знак"/>
    <w:basedOn w:val="a0"/>
    <w:link w:val="aa"/>
    <w:uiPriority w:val="99"/>
    <w:semiHidden/>
    <w:rsid w:val="00045138"/>
    <w:rPr>
      <w:rFonts w:ascii="Times New Roman" w:eastAsiaTheme="minorEastAsia" w:hAnsi="Times New Roman" w:cs="Times New Roman"/>
      <w:sz w:val="20"/>
      <w:szCs w:val="20"/>
      <w:lang w:eastAsia="ru-RU"/>
    </w:rPr>
  </w:style>
  <w:style w:type="character" w:styleId="ac">
    <w:name w:val="footnote reference"/>
    <w:basedOn w:val="a0"/>
    <w:uiPriority w:val="99"/>
    <w:semiHidden/>
    <w:unhideWhenUsed/>
    <w:rsid w:val="00045138"/>
    <w:rPr>
      <w:vertAlign w:val="superscript"/>
    </w:rPr>
  </w:style>
  <w:style w:type="paragraph" w:styleId="ad">
    <w:name w:val="List Paragraph"/>
    <w:basedOn w:val="a"/>
    <w:uiPriority w:val="34"/>
    <w:qFormat/>
    <w:rsid w:val="00045138"/>
    <w:pPr>
      <w:ind w:left="720"/>
      <w:contextualSpacing/>
    </w:pPr>
    <w:rPr>
      <w:rFonts w:eastAsiaTheme="minorEastAsia"/>
    </w:rPr>
  </w:style>
  <w:style w:type="character" w:customStyle="1" w:styleId="40">
    <w:name w:val="Заголовок 4 Знак"/>
    <w:basedOn w:val="a0"/>
    <w:link w:val="4"/>
    <w:uiPriority w:val="9"/>
    <w:rsid w:val="00FA3E6B"/>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1B10C8"/>
    <w:pPr>
      <w:spacing w:after="100"/>
      <w:ind w:left="660"/>
    </w:pPr>
    <w:rPr>
      <w:rFonts w:eastAsiaTheme="minorEastAsia"/>
      <w:lang w:eastAsia="ru-RU"/>
    </w:rPr>
  </w:style>
  <w:style w:type="paragraph" w:styleId="5">
    <w:name w:val="toc 5"/>
    <w:basedOn w:val="a"/>
    <w:next w:val="a"/>
    <w:autoRedefine/>
    <w:uiPriority w:val="39"/>
    <w:unhideWhenUsed/>
    <w:rsid w:val="001B10C8"/>
    <w:pPr>
      <w:spacing w:after="100"/>
      <w:ind w:left="880"/>
    </w:pPr>
    <w:rPr>
      <w:rFonts w:eastAsiaTheme="minorEastAsia"/>
      <w:lang w:eastAsia="ru-RU"/>
    </w:rPr>
  </w:style>
  <w:style w:type="paragraph" w:styleId="6">
    <w:name w:val="toc 6"/>
    <w:basedOn w:val="a"/>
    <w:next w:val="a"/>
    <w:autoRedefine/>
    <w:uiPriority w:val="39"/>
    <w:unhideWhenUsed/>
    <w:rsid w:val="001B10C8"/>
    <w:pPr>
      <w:spacing w:after="100"/>
      <w:ind w:left="1100"/>
    </w:pPr>
    <w:rPr>
      <w:rFonts w:eastAsiaTheme="minorEastAsia"/>
      <w:lang w:eastAsia="ru-RU"/>
    </w:rPr>
  </w:style>
  <w:style w:type="paragraph" w:styleId="7">
    <w:name w:val="toc 7"/>
    <w:basedOn w:val="a"/>
    <w:next w:val="a"/>
    <w:autoRedefine/>
    <w:uiPriority w:val="39"/>
    <w:unhideWhenUsed/>
    <w:rsid w:val="001B10C8"/>
    <w:pPr>
      <w:spacing w:after="100"/>
      <w:ind w:left="1320"/>
    </w:pPr>
    <w:rPr>
      <w:rFonts w:eastAsiaTheme="minorEastAsia"/>
      <w:lang w:eastAsia="ru-RU"/>
    </w:rPr>
  </w:style>
  <w:style w:type="paragraph" w:styleId="8">
    <w:name w:val="toc 8"/>
    <w:basedOn w:val="a"/>
    <w:next w:val="a"/>
    <w:autoRedefine/>
    <w:uiPriority w:val="39"/>
    <w:unhideWhenUsed/>
    <w:rsid w:val="001B10C8"/>
    <w:pPr>
      <w:spacing w:after="100"/>
      <w:ind w:left="1540"/>
    </w:pPr>
    <w:rPr>
      <w:rFonts w:eastAsiaTheme="minorEastAsia"/>
      <w:lang w:eastAsia="ru-RU"/>
    </w:rPr>
  </w:style>
  <w:style w:type="paragraph" w:styleId="9">
    <w:name w:val="toc 9"/>
    <w:basedOn w:val="a"/>
    <w:next w:val="a"/>
    <w:autoRedefine/>
    <w:uiPriority w:val="39"/>
    <w:unhideWhenUsed/>
    <w:rsid w:val="001B10C8"/>
    <w:pPr>
      <w:spacing w:after="100"/>
      <w:ind w:left="1760"/>
    </w:pPr>
    <w:rPr>
      <w:rFonts w:eastAsiaTheme="minorEastAsia"/>
      <w:lang w:eastAsia="ru-RU"/>
    </w:rPr>
  </w:style>
  <w:style w:type="paragraph" w:styleId="ae">
    <w:name w:val="header"/>
    <w:basedOn w:val="a"/>
    <w:link w:val="af"/>
    <w:uiPriority w:val="99"/>
    <w:unhideWhenUsed/>
    <w:rsid w:val="006C3AC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C3AC3"/>
  </w:style>
  <w:style w:type="paragraph" w:styleId="af0">
    <w:name w:val="footer"/>
    <w:basedOn w:val="a"/>
    <w:link w:val="af1"/>
    <w:uiPriority w:val="99"/>
    <w:unhideWhenUsed/>
    <w:rsid w:val="006C3AC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C3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171">
      <w:bodyDiv w:val="1"/>
      <w:marLeft w:val="0"/>
      <w:marRight w:val="0"/>
      <w:marTop w:val="0"/>
      <w:marBottom w:val="0"/>
      <w:divBdr>
        <w:top w:val="none" w:sz="0" w:space="0" w:color="auto"/>
        <w:left w:val="none" w:sz="0" w:space="0" w:color="auto"/>
        <w:bottom w:val="none" w:sz="0" w:space="0" w:color="auto"/>
        <w:right w:val="none" w:sz="0" w:space="0" w:color="auto"/>
      </w:divBdr>
    </w:div>
    <w:div w:id="104430377">
      <w:bodyDiv w:val="1"/>
      <w:marLeft w:val="0"/>
      <w:marRight w:val="0"/>
      <w:marTop w:val="0"/>
      <w:marBottom w:val="0"/>
      <w:divBdr>
        <w:top w:val="none" w:sz="0" w:space="0" w:color="auto"/>
        <w:left w:val="none" w:sz="0" w:space="0" w:color="auto"/>
        <w:bottom w:val="none" w:sz="0" w:space="0" w:color="auto"/>
        <w:right w:val="none" w:sz="0" w:space="0" w:color="auto"/>
      </w:divBdr>
    </w:div>
    <w:div w:id="122310168">
      <w:bodyDiv w:val="1"/>
      <w:marLeft w:val="0"/>
      <w:marRight w:val="0"/>
      <w:marTop w:val="0"/>
      <w:marBottom w:val="0"/>
      <w:divBdr>
        <w:top w:val="none" w:sz="0" w:space="0" w:color="auto"/>
        <w:left w:val="none" w:sz="0" w:space="0" w:color="auto"/>
        <w:bottom w:val="none" w:sz="0" w:space="0" w:color="auto"/>
        <w:right w:val="none" w:sz="0" w:space="0" w:color="auto"/>
      </w:divBdr>
    </w:div>
    <w:div w:id="167410642">
      <w:bodyDiv w:val="1"/>
      <w:marLeft w:val="0"/>
      <w:marRight w:val="0"/>
      <w:marTop w:val="0"/>
      <w:marBottom w:val="0"/>
      <w:divBdr>
        <w:top w:val="none" w:sz="0" w:space="0" w:color="auto"/>
        <w:left w:val="none" w:sz="0" w:space="0" w:color="auto"/>
        <w:bottom w:val="none" w:sz="0" w:space="0" w:color="auto"/>
        <w:right w:val="none" w:sz="0" w:space="0" w:color="auto"/>
      </w:divBdr>
    </w:div>
    <w:div w:id="241649166">
      <w:bodyDiv w:val="1"/>
      <w:marLeft w:val="0"/>
      <w:marRight w:val="0"/>
      <w:marTop w:val="0"/>
      <w:marBottom w:val="0"/>
      <w:divBdr>
        <w:top w:val="none" w:sz="0" w:space="0" w:color="auto"/>
        <w:left w:val="none" w:sz="0" w:space="0" w:color="auto"/>
        <w:bottom w:val="none" w:sz="0" w:space="0" w:color="auto"/>
        <w:right w:val="none" w:sz="0" w:space="0" w:color="auto"/>
      </w:divBdr>
    </w:div>
    <w:div w:id="464662040">
      <w:bodyDiv w:val="1"/>
      <w:marLeft w:val="0"/>
      <w:marRight w:val="0"/>
      <w:marTop w:val="0"/>
      <w:marBottom w:val="0"/>
      <w:divBdr>
        <w:top w:val="none" w:sz="0" w:space="0" w:color="auto"/>
        <w:left w:val="none" w:sz="0" w:space="0" w:color="auto"/>
        <w:bottom w:val="none" w:sz="0" w:space="0" w:color="auto"/>
        <w:right w:val="none" w:sz="0" w:space="0" w:color="auto"/>
      </w:divBdr>
    </w:div>
    <w:div w:id="479229279">
      <w:bodyDiv w:val="1"/>
      <w:marLeft w:val="0"/>
      <w:marRight w:val="0"/>
      <w:marTop w:val="0"/>
      <w:marBottom w:val="0"/>
      <w:divBdr>
        <w:top w:val="none" w:sz="0" w:space="0" w:color="auto"/>
        <w:left w:val="none" w:sz="0" w:space="0" w:color="auto"/>
        <w:bottom w:val="none" w:sz="0" w:space="0" w:color="auto"/>
        <w:right w:val="none" w:sz="0" w:space="0" w:color="auto"/>
      </w:divBdr>
    </w:div>
    <w:div w:id="489519131">
      <w:bodyDiv w:val="1"/>
      <w:marLeft w:val="0"/>
      <w:marRight w:val="0"/>
      <w:marTop w:val="0"/>
      <w:marBottom w:val="0"/>
      <w:divBdr>
        <w:top w:val="none" w:sz="0" w:space="0" w:color="auto"/>
        <w:left w:val="none" w:sz="0" w:space="0" w:color="auto"/>
        <w:bottom w:val="none" w:sz="0" w:space="0" w:color="auto"/>
        <w:right w:val="none" w:sz="0" w:space="0" w:color="auto"/>
      </w:divBdr>
    </w:div>
    <w:div w:id="585576162">
      <w:bodyDiv w:val="1"/>
      <w:marLeft w:val="0"/>
      <w:marRight w:val="0"/>
      <w:marTop w:val="0"/>
      <w:marBottom w:val="0"/>
      <w:divBdr>
        <w:top w:val="none" w:sz="0" w:space="0" w:color="auto"/>
        <w:left w:val="none" w:sz="0" w:space="0" w:color="auto"/>
        <w:bottom w:val="none" w:sz="0" w:space="0" w:color="auto"/>
        <w:right w:val="none" w:sz="0" w:space="0" w:color="auto"/>
      </w:divBdr>
    </w:div>
    <w:div w:id="628587972">
      <w:bodyDiv w:val="1"/>
      <w:marLeft w:val="0"/>
      <w:marRight w:val="0"/>
      <w:marTop w:val="0"/>
      <w:marBottom w:val="0"/>
      <w:divBdr>
        <w:top w:val="none" w:sz="0" w:space="0" w:color="auto"/>
        <w:left w:val="none" w:sz="0" w:space="0" w:color="auto"/>
        <w:bottom w:val="none" w:sz="0" w:space="0" w:color="auto"/>
        <w:right w:val="none" w:sz="0" w:space="0" w:color="auto"/>
      </w:divBdr>
    </w:div>
    <w:div w:id="1092820974">
      <w:bodyDiv w:val="1"/>
      <w:marLeft w:val="0"/>
      <w:marRight w:val="0"/>
      <w:marTop w:val="0"/>
      <w:marBottom w:val="0"/>
      <w:divBdr>
        <w:top w:val="none" w:sz="0" w:space="0" w:color="auto"/>
        <w:left w:val="none" w:sz="0" w:space="0" w:color="auto"/>
        <w:bottom w:val="none" w:sz="0" w:space="0" w:color="auto"/>
        <w:right w:val="none" w:sz="0" w:space="0" w:color="auto"/>
      </w:divBdr>
    </w:div>
    <w:div w:id="1097485363">
      <w:bodyDiv w:val="1"/>
      <w:marLeft w:val="0"/>
      <w:marRight w:val="0"/>
      <w:marTop w:val="0"/>
      <w:marBottom w:val="0"/>
      <w:divBdr>
        <w:top w:val="none" w:sz="0" w:space="0" w:color="auto"/>
        <w:left w:val="none" w:sz="0" w:space="0" w:color="auto"/>
        <w:bottom w:val="none" w:sz="0" w:space="0" w:color="auto"/>
        <w:right w:val="none" w:sz="0" w:space="0" w:color="auto"/>
      </w:divBdr>
    </w:div>
    <w:div w:id="1154684715">
      <w:bodyDiv w:val="1"/>
      <w:marLeft w:val="0"/>
      <w:marRight w:val="0"/>
      <w:marTop w:val="0"/>
      <w:marBottom w:val="0"/>
      <w:divBdr>
        <w:top w:val="none" w:sz="0" w:space="0" w:color="auto"/>
        <w:left w:val="none" w:sz="0" w:space="0" w:color="auto"/>
        <w:bottom w:val="none" w:sz="0" w:space="0" w:color="auto"/>
        <w:right w:val="none" w:sz="0" w:space="0" w:color="auto"/>
      </w:divBdr>
    </w:div>
    <w:div w:id="1183477707">
      <w:bodyDiv w:val="1"/>
      <w:marLeft w:val="0"/>
      <w:marRight w:val="0"/>
      <w:marTop w:val="0"/>
      <w:marBottom w:val="0"/>
      <w:divBdr>
        <w:top w:val="none" w:sz="0" w:space="0" w:color="auto"/>
        <w:left w:val="none" w:sz="0" w:space="0" w:color="auto"/>
        <w:bottom w:val="none" w:sz="0" w:space="0" w:color="auto"/>
        <w:right w:val="none" w:sz="0" w:space="0" w:color="auto"/>
      </w:divBdr>
    </w:div>
    <w:div w:id="1184248212">
      <w:bodyDiv w:val="1"/>
      <w:marLeft w:val="0"/>
      <w:marRight w:val="0"/>
      <w:marTop w:val="0"/>
      <w:marBottom w:val="0"/>
      <w:divBdr>
        <w:top w:val="none" w:sz="0" w:space="0" w:color="auto"/>
        <w:left w:val="none" w:sz="0" w:space="0" w:color="auto"/>
        <w:bottom w:val="none" w:sz="0" w:space="0" w:color="auto"/>
        <w:right w:val="none" w:sz="0" w:space="0" w:color="auto"/>
      </w:divBdr>
    </w:div>
    <w:div w:id="1298531020">
      <w:bodyDiv w:val="1"/>
      <w:marLeft w:val="0"/>
      <w:marRight w:val="0"/>
      <w:marTop w:val="0"/>
      <w:marBottom w:val="0"/>
      <w:divBdr>
        <w:top w:val="none" w:sz="0" w:space="0" w:color="auto"/>
        <w:left w:val="none" w:sz="0" w:space="0" w:color="auto"/>
        <w:bottom w:val="none" w:sz="0" w:space="0" w:color="auto"/>
        <w:right w:val="none" w:sz="0" w:space="0" w:color="auto"/>
      </w:divBdr>
    </w:div>
    <w:div w:id="1331565046">
      <w:bodyDiv w:val="1"/>
      <w:marLeft w:val="0"/>
      <w:marRight w:val="0"/>
      <w:marTop w:val="0"/>
      <w:marBottom w:val="0"/>
      <w:divBdr>
        <w:top w:val="none" w:sz="0" w:space="0" w:color="auto"/>
        <w:left w:val="none" w:sz="0" w:space="0" w:color="auto"/>
        <w:bottom w:val="none" w:sz="0" w:space="0" w:color="auto"/>
        <w:right w:val="none" w:sz="0" w:space="0" w:color="auto"/>
      </w:divBdr>
    </w:div>
    <w:div w:id="1363365795">
      <w:bodyDiv w:val="1"/>
      <w:marLeft w:val="0"/>
      <w:marRight w:val="0"/>
      <w:marTop w:val="0"/>
      <w:marBottom w:val="0"/>
      <w:divBdr>
        <w:top w:val="none" w:sz="0" w:space="0" w:color="auto"/>
        <w:left w:val="none" w:sz="0" w:space="0" w:color="auto"/>
        <w:bottom w:val="none" w:sz="0" w:space="0" w:color="auto"/>
        <w:right w:val="none" w:sz="0" w:space="0" w:color="auto"/>
      </w:divBdr>
    </w:div>
    <w:div w:id="1377855117">
      <w:bodyDiv w:val="1"/>
      <w:marLeft w:val="0"/>
      <w:marRight w:val="0"/>
      <w:marTop w:val="0"/>
      <w:marBottom w:val="0"/>
      <w:divBdr>
        <w:top w:val="none" w:sz="0" w:space="0" w:color="auto"/>
        <w:left w:val="none" w:sz="0" w:space="0" w:color="auto"/>
        <w:bottom w:val="none" w:sz="0" w:space="0" w:color="auto"/>
        <w:right w:val="none" w:sz="0" w:space="0" w:color="auto"/>
      </w:divBdr>
    </w:div>
    <w:div w:id="1379428630">
      <w:bodyDiv w:val="1"/>
      <w:marLeft w:val="0"/>
      <w:marRight w:val="0"/>
      <w:marTop w:val="0"/>
      <w:marBottom w:val="0"/>
      <w:divBdr>
        <w:top w:val="none" w:sz="0" w:space="0" w:color="auto"/>
        <w:left w:val="none" w:sz="0" w:space="0" w:color="auto"/>
        <w:bottom w:val="none" w:sz="0" w:space="0" w:color="auto"/>
        <w:right w:val="none" w:sz="0" w:space="0" w:color="auto"/>
      </w:divBdr>
    </w:div>
    <w:div w:id="1390685672">
      <w:bodyDiv w:val="1"/>
      <w:marLeft w:val="0"/>
      <w:marRight w:val="0"/>
      <w:marTop w:val="0"/>
      <w:marBottom w:val="0"/>
      <w:divBdr>
        <w:top w:val="none" w:sz="0" w:space="0" w:color="auto"/>
        <w:left w:val="none" w:sz="0" w:space="0" w:color="auto"/>
        <w:bottom w:val="none" w:sz="0" w:space="0" w:color="auto"/>
        <w:right w:val="none" w:sz="0" w:space="0" w:color="auto"/>
      </w:divBdr>
    </w:div>
    <w:div w:id="1524392585">
      <w:bodyDiv w:val="1"/>
      <w:marLeft w:val="0"/>
      <w:marRight w:val="0"/>
      <w:marTop w:val="0"/>
      <w:marBottom w:val="0"/>
      <w:divBdr>
        <w:top w:val="none" w:sz="0" w:space="0" w:color="auto"/>
        <w:left w:val="none" w:sz="0" w:space="0" w:color="auto"/>
        <w:bottom w:val="none" w:sz="0" w:space="0" w:color="auto"/>
        <w:right w:val="none" w:sz="0" w:space="0" w:color="auto"/>
      </w:divBdr>
    </w:div>
    <w:div w:id="1689140333">
      <w:bodyDiv w:val="1"/>
      <w:marLeft w:val="0"/>
      <w:marRight w:val="0"/>
      <w:marTop w:val="0"/>
      <w:marBottom w:val="0"/>
      <w:divBdr>
        <w:top w:val="none" w:sz="0" w:space="0" w:color="auto"/>
        <w:left w:val="none" w:sz="0" w:space="0" w:color="auto"/>
        <w:bottom w:val="none" w:sz="0" w:space="0" w:color="auto"/>
        <w:right w:val="none" w:sz="0" w:space="0" w:color="auto"/>
      </w:divBdr>
    </w:div>
    <w:div w:id="1718504363">
      <w:bodyDiv w:val="1"/>
      <w:marLeft w:val="0"/>
      <w:marRight w:val="0"/>
      <w:marTop w:val="0"/>
      <w:marBottom w:val="0"/>
      <w:divBdr>
        <w:top w:val="none" w:sz="0" w:space="0" w:color="auto"/>
        <w:left w:val="none" w:sz="0" w:space="0" w:color="auto"/>
        <w:bottom w:val="none" w:sz="0" w:space="0" w:color="auto"/>
        <w:right w:val="none" w:sz="0" w:space="0" w:color="auto"/>
      </w:divBdr>
    </w:div>
    <w:div w:id="1741292385">
      <w:bodyDiv w:val="1"/>
      <w:marLeft w:val="0"/>
      <w:marRight w:val="0"/>
      <w:marTop w:val="0"/>
      <w:marBottom w:val="0"/>
      <w:divBdr>
        <w:top w:val="none" w:sz="0" w:space="0" w:color="auto"/>
        <w:left w:val="none" w:sz="0" w:space="0" w:color="auto"/>
        <w:bottom w:val="none" w:sz="0" w:space="0" w:color="auto"/>
        <w:right w:val="none" w:sz="0" w:space="0" w:color="auto"/>
      </w:divBdr>
    </w:div>
    <w:div w:id="1817919242">
      <w:bodyDiv w:val="1"/>
      <w:marLeft w:val="0"/>
      <w:marRight w:val="0"/>
      <w:marTop w:val="0"/>
      <w:marBottom w:val="0"/>
      <w:divBdr>
        <w:top w:val="none" w:sz="0" w:space="0" w:color="auto"/>
        <w:left w:val="none" w:sz="0" w:space="0" w:color="auto"/>
        <w:bottom w:val="none" w:sz="0" w:space="0" w:color="auto"/>
        <w:right w:val="none" w:sz="0" w:space="0" w:color="auto"/>
      </w:divBdr>
    </w:div>
    <w:div w:id="1859929590">
      <w:bodyDiv w:val="1"/>
      <w:marLeft w:val="0"/>
      <w:marRight w:val="0"/>
      <w:marTop w:val="0"/>
      <w:marBottom w:val="0"/>
      <w:divBdr>
        <w:top w:val="none" w:sz="0" w:space="0" w:color="auto"/>
        <w:left w:val="none" w:sz="0" w:space="0" w:color="auto"/>
        <w:bottom w:val="none" w:sz="0" w:space="0" w:color="auto"/>
        <w:right w:val="none" w:sz="0" w:space="0" w:color="auto"/>
      </w:divBdr>
    </w:div>
    <w:div w:id="1884439180">
      <w:bodyDiv w:val="1"/>
      <w:marLeft w:val="0"/>
      <w:marRight w:val="0"/>
      <w:marTop w:val="0"/>
      <w:marBottom w:val="0"/>
      <w:divBdr>
        <w:top w:val="none" w:sz="0" w:space="0" w:color="auto"/>
        <w:left w:val="none" w:sz="0" w:space="0" w:color="auto"/>
        <w:bottom w:val="none" w:sz="0" w:space="0" w:color="auto"/>
        <w:right w:val="none" w:sz="0" w:space="0" w:color="auto"/>
      </w:divBdr>
    </w:div>
    <w:div w:id="1964656750">
      <w:bodyDiv w:val="1"/>
      <w:marLeft w:val="0"/>
      <w:marRight w:val="0"/>
      <w:marTop w:val="0"/>
      <w:marBottom w:val="0"/>
      <w:divBdr>
        <w:top w:val="none" w:sz="0" w:space="0" w:color="auto"/>
        <w:left w:val="none" w:sz="0" w:space="0" w:color="auto"/>
        <w:bottom w:val="none" w:sz="0" w:space="0" w:color="auto"/>
        <w:right w:val="none" w:sz="0" w:space="0" w:color="auto"/>
      </w:divBdr>
    </w:div>
    <w:div w:id="2008242187">
      <w:bodyDiv w:val="1"/>
      <w:marLeft w:val="0"/>
      <w:marRight w:val="0"/>
      <w:marTop w:val="0"/>
      <w:marBottom w:val="0"/>
      <w:divBdr>
        <w:top w:val="none" w:sz="0" w:space="0" w:color="auto"/>
        <w:left w:val="none" w:sz="0" w:space="0" w:color="auto"/>
        <w:bottom w:val="none" w:sz="0" w:space="0" w:color="auto"/>
        <w:right w:val="none" w:sz="0" w:space="0" w:color="auto"/>
      </w:divBdr>
    </w:div>
    <w:div w:id="2102868750">
      <w:bodyDiv w:val="1"/>
      <w:marLeft w:val="0"/>
      <w:marRight w:val="0"/>
      <w:marTop w:val="0"/>
      <w:marBottom w:val="0"/>
      <w:divBdr>
        <w:top w:val="none" w:sz="0" w:space="0" w:color="auto"/>
        <w:left w:val="none" w:sz="0" w:space="0" w:color="auto"/>
        <w:bottom w:val="none" w:sz="0" w:space="0" w:color="auto"/>
        <w:right w:val="none" w:sz="0" w:space="0" w:color="auto"/>
      </w:divBdr>
    </w:div>
    <w:div w:id="212634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BB86E3E2333DE8FB0475DBB40813B1536F8F37C92159D8B564A064EC40r1Q1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info@intercom-audit.ru" TargetMode="External"/><Relationship Id="rId17" Type="http://schemas.openxmlformats.org/officeDocument/2006/relationships/hyperlink" Target="http://www.expatel.ru/"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e-disclosure.ru/portal/company.aspx?id=35023" TargetMode="External"/><Relationship Id="rId20" Type="http://schemas.openxmlformats.org/officeDocument/2006/relationships/hyperlink" Target="consultantplus://offline/ref=BB86E3E2333DE8FB0475DBB40813B153688130C8225785BF6CF968EE471E0B2A362945D426A5D0r6QA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isclosure.ru/portal/company.aspx?id=35023"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www.e-disclosure.ru/portal/company.aspx?id=35023" TargetMode="External"/><Relationship Id="rId23" Type="http://schemas.openxmlformats.org/officeDocument/2006/relationships/image" Target="media/image3.emf"/><Relationship Id="rId10" Type="http://schemas.openxmlformats.org/officeDocument/2006/relationships/hyperlink" Target="http://www.expatel.ru/" TargetMode="External"/><Relationship Id="rId19" Type="http://schemas.openxmlformats.org/officeDocument/2006/relationships/hyperlink" Target="consultantplus://offline/ref=BB86E3E2333DE8FB0475DBB40813B153688130C8225785BF6CF968EE471E0B2A362945D426A5D0r6QAO" TargetMode="External"/><Relationship Id="rId4" Type="http://schemas.microsoft.com/office/2007/relationships/stylesWithEffects" Target="stylesWithEffects.xml"/><Relationship Id="rId9" Type="http://schemas.openxmlformats.org/officeDocument/2006/relationships/hyperlink" Target="mailto:permakova@expatel.ru" TargetMode="External"/><Relationship Id="rId14" Type="http://schemas.openxmlformats.org/officeDocument/2006/relationships/hyperlink" Target="mailto:permakova@expatel.ru" TargetMode="External"/><Relationship Id="rId22" Type="http://schemas.openxmlformats.org/officeDocument/2006/relationships/image" Target="media/image2.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07422-34D1-4385-B6EB-4E47778F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89</Pages>
  <Words>38216</Words>
  <Characters>217835</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Ermakova Polina</dc:creator>
  <cp:lastModifiedBy>Ermakova Polina</cp:lastModifiedBy>
  <cp:revision>44</cp:revision>
  <dcterms:created xsi:type="dcterms:W3CDTF">2015-08-20T06:40:00Z</dcterms:created>
  <dcterms:modified xsi:type="dcterms:W3CDTF">2015-08-25T14:33:00Z</dcterms:modified>
</cp:coreProperties>
</file>